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AC9D" w14:textId="7F4A0338" w:rsidR="000A2231" w:rsidRDefault="000A2231" w:rsidP="00284707">
      <w:pPr>
        <w:pStyle w:val="Nagwek1"/>
        <w:spacing w:before="0" w:after="0" w:line="264" w:lineRule="auto"/>
        <w:rPr>
          <w:rFonts w:cstheme="minorHAnsi"/>
          <w:sz w:val="20"/>
          <w:szCs w:val="20"/>
          <w:lang w:eastAsia="ar-SA"/>
        </w:rPr>
      </w:pPr>
      <w:r w:rsidRPr="008D0F3F">
        <w:rPr>
          <w:rFonts w:cstheme="minorHAnsi"/>
          <w:sz w:val="20"/>
          <w:szCs w:val="20"/>
        </w:rPr>
        <w:t xml:space="preserve">Załącznik nr </w:t>
      </w:r>
      <w:r w:rsidR="00026C56" w:rsidRPr="008D0F3F">
        <w:rPr>
          <w:rFonts w:cstheme="minorHAnsi"/>
          <w:sz w:val="20"/>
          <w:szCs w:val="20"/>
        </w:rPr>
        <w:t>5</w:t>
      </w:r>
      <w:r w:rsidRPr="008D0F3F">
        <w:rPr>
          <w:rFonts w:cstheme="minorHAnsi"/>
          <w:sz w:val="20"/>
          <w:szCs w:val="20"/>
        </w:rPr>
        <w:t xml:space="preserve"> do zapytania ofertowego nr </w:t>
      </w:r>
      <w:proofErr w:type="spellStart"/>
      <w:r w:rsidRPr="008D0F3F">
        <w:rPr>
          <w:rFonts w:cstheme="minorHAnsi"/>
          <w:sz w:val="20"/>
          <w:szCs w:val="20"/>
          <w:lang w:eastAsia="ar-SA"/>
        </w:rPr>
        <w:t>CKZiU</w:t>
      </w:r>
      <w:proofErr w:type="spellEnd"/>
      <w:r w:rsidRPr="008D0F3F">
        <w:rPr>
          <w:rFonts w:cstheme="minorHAnsi"/>
          <w:sz w:val="20"/>
          <w:szCs w:val="20"/>
          <w:lang w:eastAsia="ar-SA"/>
        </w:rPr>
        <w:t>/</w:t>
      </w:r>
      <w:r w:rsidR="00F9294C">
        <w:rPr>
          <w:rFonts w:cstheme="minorHAnsi"/>
          <w:sz w:val="20"/>
          <w:szCs w:val="20"/>
          <w:lang w:eastAsia="ar-SA"/>
        </w:rPr>
        <w:t>2</w:t>
      </w:r>
      <w:r w:rsidRPr="008D0F3F">
        <w:rPr>
          <w:rFonts w:cstheme="minorHAnsi"/>
          <w:sz w:val="20"/>
          <w:szCs w:val="20"/>
          <w:lang w:eastAsia="ar-SA"/>
        </w:rPr>
        <w:t>/0</w:t>
      </w:r>
      <w:r w:rsidR="4E3E596B" w:rsidRPr="008D0F3F">
        <w:rPr>
          <w:rFonts w:cstheme="minorHAnsi"/>
          <w:sz w:val="20"/>
          <w:szCs w:val="20"/>
          <w:lang w:eastAsia="ar-SA"/>
        </w:rPr>
        <w:t>4</w:t>
      </w:r>
      <w:r w:rsidRPr="008D0F3F">
        <w:rPr>
          <w:rFonts w:cstheme="minorHAnsi"/>
          <w:sz w:val="20"/>
          <w:szCs w:val="20"/>
          <w:lang w:eastAsia="ar-SA"/>
        </w:rPr>
        <w:t>/</w:t>
      </w:r>
      <w:r w:rsidR="00D0479D">
        <w:rPr>
          <w:rFonts w:cstheme="minorHAnsi"/>
          <w:sz w:val="20"/>
          <w:szCs w:val="20"/>
          <w:lang w:eastAsia="ar-SA"/>
        </w:rPr>
        <w:t>R</w:t>
      </w:r>
      <w:r w:rsidRPr="008D0F3F">
        <w:rPr>
          <w:rFonts w:cstheme="minorHAnsi"/>
          <w:sz w:val="20"/>
          <w:szCs w:val="20"/>
          <w:lang w:eastAsia="ar-SA"/>
        </w:rPr>
        <w:t>/WGS/2025</w:t>
      </w:r>
    </w:p>
    <w:p w14:paraId="3880C527" w14:textId="77777777" w:rsidR="00284707" w:rsidRPr="00284707" w:rsidRDefault="00284707" w:rsidP="00284707">
      <w:pPr>
        <w:rPr>
          <w:lang w:eastAsia="ar-SA"/>
        </w:rPr>
      </w:pPr>
    </w:p>
    <w:p w14:paraId="5AF62E25" w14:textId="2CEF2E54" w:rsidR="000A2231" w:rsidRPr="008D0F3F" w:rsidRDefault="00026C56" w:rsidP="00284707">
      <w:pPr>
        <w:spacing w:after="0" w:line="264" w:lineRule="auto"/>
        <w:rPr>
          <w:rFonts w:cstheme="minorHAnsi"/>
          <w:smallCaps/>
          <w:sz w:val="20"/>
          <w:szCs w:val="20"/>
        </w:rPr>
      </w:pPr>
      <w:r w:rsidRPr="008D0F3F">
        <w:rPr>
          <w:rFonts w:cstheme="minorHAnsi"/>
          <w:smallCaps/>
          <w:sz w:val="20"/>
          <w:szCs w:val="20"/>
        </w:rPr>
        <w:t>Założenia projektowe</w:t>
      </w:r>
    </w:p>
    <w:p w14:paraId="745EB447" w14:textId="77777777" w:rsidR="00BB5DDC" w:rsidRPr="008D0F3F" w:rsidRDefault="00BB5DDC" w:rsidP="00284707">
      <w:pPr>
        <w:pStyle w:val="Nagwek1"/>
        <w:spacing w:before="0" w:after="0" w:line="264" w:lineRule="auto"/>
        <w:rPr>
          <w:rFonts w:cstheme="minorHAnsi"/>
          <w:sz w:val="20"/>
          <w:szCs w:val="20"/>
        </w:rPr>
      </w:pPr>
      <w:r w:rsidRPr="008D0F3F">
        <w:rPr>
          <w:rFonts w:cstheme="minorHAnsi"/>
          <w:sz w:val="20"/>
          <w:szCs w:val="20"/>
        </w:rPr>
        <w:t>1. Cel i Zakres Dokumentacji</w:t>
      </w:r>
    </w:p>
    <w:p w14:paraId="7036ECA5" w14:textId="77777777" w:rsidR="00BB5DDC" w:rsidRPr="008D0F3F" w:rsidRDefault="00BB5DDC" w:rsidP="00284707">
      <w:pPr>
        <w:spacing w:after="0" w:line="264" w:lineRule="auto"/>
        <w:jc w:val="both"/>
        <w:rPr>
          <w:rFonts w:cstheme="minorHAnsi"/>
          <w:sz w:val="20"/>
          <w:szCs w:val="20"/>
        </w:rPr>
      </w:pPr>
      <w:r w:rsidRPr="008D0F3F">
        <w:rPr>
          <w:rFonts w:cstheme="minorHAnsi"/>
          <w:sz w:val="20"/>
          <w:szCs w:val="20"/>
        </w:rPr>
        <w:t xml:space="preserve">Niniejsza dokumentacja została opracowana w celu przedstawienia założeń projektowych dotyczących modernizacji i adaptacji wybranych pomieszczeń w Centrum Kształcenia Zawodowego i Ustawicznego Nr 1 w Gdańsku. Zakres opracowania obejmuje przystosowanie przestrzeni dydaktycznych do obowiązujących norm budowlanych, akustycznych oraz ergonomicznych, w szczególności w zakresie dostosowania </w:t>
      </w:r>
      <w:proofErr w:type="spellStart"/>
      <w:r w:rsidRPr="008D0F3F">
        <w:rPr>
          <w:rFonts w:cstheme="minorHAnsi"/>
          <w:sz w:val="20"/>
          <w:szCs w:val="20"/>
        </w:rPr>
        <w:t>sal</w:t>
      </w:r>
      <w:proofErr w:type="spellEnd"/>
      <w:r w:rsidRPr="008D0F3F">
        <w:rPr>
          <w:rFonts w:cstheme="minorHAnsi"/>
          <w:sz w:val="20"/>
          <w:szCs w:val="20"/>
        </w:rPr>
        <w:t xml:space="preserve"> lekcyjnych do wymagań akustycznych zgodnie z normą PN-B-02151-4:2015-06.</w:t>
      </w:r>
    </w:p>
    <w:p w14:paraId="49D2DCD0" w14:textId="0A344847" w:rsidR="00BB5DDC" w:rsidRDefault="00BB5DDC" w:rsidP="00284707">
      <w:pPr>
        <w:spacing w:after="0" w:line="264" w:lineRule="auto"/>
        <w:jc w:val="both"/>
        <w:rPr>
          <w:rFonts w:cstheme="minorHAnsi"/>
          <w:sz w:val="20"/>
          <w:szCs w:val="20"/>
        </w:rPr>
      </w:pPr>
      <w:r w:rsidRPr="008D0F3F">
        <w:rPr>
          <w:rFonts w:cstheme="minorHAnsi"/>
          <w:sz w:val="20"/>
          <w:szCs w:val="20"/>
        </w:rPr>
        <w:t>Projekt przewiduje wdrożenie rozwiązań poprawiających komfort użytkowania pomieszczeń, zarówno pod kątem funkcjonalnym, jak i estetycznym. Modernizacja obejmuje montaż paneli dźwiękochłonnych</w:t>
      </w:r>
      <w:r w:rsidR="006719AB">
        <w:rPr>
          <w:rFonts w:cstheme="minorHAnsi"/>
          <w:sz w:val="20"/>
          <w:szCs w:val="20"/>
        </w:rPr>
        <w:t xml:space="preserve"> (w formie sufitu podwieszanego) wraz </w:t>
      </w:r>
      <w:r w:rsidR="008E63A2">
        <w:rPr>
          <w:rFonts w:cstheme="minorHAnsi"/>
          <w:sz w:val="20"/>
          <w:szCs w:val="20"/>
        </w:rPr>
        <w:t xml:space="preserve">z </w:t>
      </w:r>
      <w:r w:rsidR="00EA0A8D">
        <w:rPr>
          <w:rFonts w:cstheme="minorHAnsi"/>
          <w:sz w:val="20"/>
          <w:szCs w:val="20"/>
        </w:rPr>
        <w:t>wymianą oświetlenia</w:t>
      </w:r>
      <w:r w:rsidRPr="008D0F3F">
        <w:rPr>
          <w:rFonts w:cstheme="minorHAnsi"/>
          <w:sz w:val="20"/>
          <w:szCs w:val="20"/>
        </w:rPr>
        <w:t xml:space="preserve"> oraz optymalizację parametrów akustycznych, co pozwoli na spełnienie wymagań dotyczących zrozumiałości mowy i redukcji hałasu w przestrzeniach edukacyjnych</w:t>
      </w:r>
      <w:r>
        <w:rPr>
          <w:rFonts w:cstheme="minorHAnsi"/>
          <w:sz w:val="20"/>
          <w:szCs w:val="20"/>
        </w:rPr>
        <w:t>.</w:t>
      </w:r>
    </w:p>
    <w:p w14:paraId="3AF748D1" w14:textId="77777777" w:rsidR="00284707" w:rsidRPr="008D0F3F" w:rsidRDefault="00284707" w:rsidP="00284707">
      <w:pPr>
        <w:spacing w:after="0" w:line="264" w:lineRule="auto"/>
        <w:jc w:val="both"/>
        <w:rPr>
          <w:rFonts w:cstheme="minorHAnsi"/>
          <w:bCs/>
          <w:sz w:val="20"/>
          <w:szCs w:val="20"/>
        </w:rPr>
      </w:pPr>
    </w:p>
    <w:p w14:paraId="396DF539" w14:textId="77777777" w:rsidR="00BB5DDC" w:rsidRPr="008D0F3F" w:rsidRDefault="00BB5DDC" w:rsidP="00284707">
      <w:pPr>
        <w:pStyle w:val="Nagwek1"/>
        <w:spacing w:before="0" w:after="0" w:line="264" w:lineRule="auto"/>
        <w:rPr>
          <w:rFonts w:cstheme="minorHAnsi"/>
          <w:sz w:val="20"/>
          <w:szCs w:val="20"/>
        </w:rPr>
      </w:pPr>
      <w:r w:rsidRPr="008D0F3F">
        <w:rPr>
          <w:rFonts w:cstheme="minorHAnsi"/>
          <w:sz w:val="20"/>
          <w:szCs w:val="20"/>
        </w:rPr>
        <w:t>2. Podstawa Prawna i Normatywna</w:t>
      </w:r>
    </w:p>
    <w:p w14:paraId="4A65677E" w14:textId="77777777" w:rsidR="00BB5DDC" w:rsidRPr="008D0F3F" w:rsidRDefault="00BB5DDC" w:rsidP="00284707">
      <w:pPr>
        <w:spacing w:after="0" w:line="264" w:lineRule="auto"/>
        <w:jc w:val="both"/>
        <w:rPr>
          <w:rFonts w:cstheme="minorHAnsi"/>
          <w:sz w:val="20"/>
          <w:szCs w:val="20"/>
        </w:rPr>
      </w:pPr>
      <w:r w:rsidRPr="008D0F3F">
        <w:rPr>
          <w:rFonts w:cstheme="minorHAnsi"/>
          <w:sz w:val="20"/>
          <w:szCs w:val="20"/>
        </w:rPr>
        <w:t>Dokumentacja została opracowana zgodnie z obowiązującymi przepisami prawa budowlanego oraz normami branżowymi, w tym:</w:t>
      </w:r>
    </w:p>
    <w:p w14:paraId="2F403A2C" w14:textId="77777777" w:rsidR="00BB5DDC" w:rsidRPr="00BB5DDC" w:rsidRDefault="00BB5DDC" w:rsidP="003075CF">
      <w:pPr>
        <w:pStyle w:val="Akapitzlist"/>
        <w:numPr>
          <w:ilvl w:val="0"/>
          <w:numId w:val="5"/>
        </w:numPr>
        <w:spacing w:after="0" w:line="264" w:lineRule="auto"/>
        <w:rPr>
          <w:rFonts w:cstheme="minorHAnsi"/>
          <w:bCs/>
        </w:rPr>
      </w:pPr>
      <w:r w:rsidRPr="00BB5DDC">
        <w:rPr>
          <w:rFonts w:cstheme="minorHAnsi"/>
          <w:bCs/>
        </w:rPr>
        <w:t xml:space="preserve">Ustawa z dnia 7 lipca 1994 r. – Prawo budowlane (Dz.U. 2023 poz. 682 z </w:t>
      </w:r>
      <w:proofErr w:type="spellStart"/>
      <w:r w:rsidRPr="00BB5DDC">
        <w:rPr>
          <w:rFonts w:cstheme="minorHAnsi"/>
          <w:bCs/>
        </w:rPr>
        <w:t>późn</w:t>
      </w:r>
      <w:proofErr w:type="spellEnd"/>
      <w:r w:rsidRPr="00BB5DDC">
        <w:rPr>
          <w:rFonts w:cstheme="minorHAnsi"/>
          <w:bCs/>
        </w:rPr>
        <w:t>. zm.),</w:t>
      </w:r>
    </w:p>
    <w:p w14:paraId="4E0464F4" w14:textId="77777777" w:rsidR="00BB5DDC" w:rsidRPr="00BB5DDC" w:rsidRDefault="00BB5DDC" w:rsidP="003075CF">
      <w:pPr>
        <w:pStyle w:val="Akapitzlist"/>
        <w:numPr>
          <w:ilvl w:val="0"/>
          <w:numId w:val="5"/>
        </w:numPr>
        <w:spacing w:after="0" w:line="264" w:lineRule="auto"/>
        <w:rPr>
          <w:rFonts w:cstheme="minorHAnsi"/>
          <w:bCs/>
        </w:rPr>
      </w:pPr>
      <w:r w:rsidRPr="00BB5DDC">
        <w:rPr>
          <w:rFonts w:cstheme="minorHAnsi"/>
          <w:bCs/>
        </w:rPr>
        <w:t>Rozporządzenie Ministra Infrastruktury z dnia 12 kwietnia 2002 r. w sprawie warunków technicznych, jakim powinny odpowiadać budynki i ich usytuowanie (Dz.U. 2022 poz. 1225),</w:t>
      </w:r>
    </w:p>
    <w:p w14:paraId="19A1BC9C" w14:textId="77777777" w:rsidR="00BB5DDC" w:rsidRPr="00BB5DDC" w:rsidRDefault="00BB5DDC" w:rsidP="003075CF">
      <w:pPr>
        <w:pStyle w:val="Akapitzlist"/>
        <w:numPr>
          <w:ilvl w:val="0"/>
          <w:numId w:val="5"/>
        </w:numPr>
        <w:spacing w:after="0" w:line="264" w:lineRule="auto"/>
        <w:rPr>
          <w:rFonts w:cstheme="minorHAnsi"/>
          <w:bCs/>
        </w:rPr>
      </w:pPr>
      <w:r w:rsidRPr="00BB5DDC">
        <w:rPr>
          <w:rFonts w:cstheme="minorHAnsi"/>
          <w:bCs/>
        </w:rPr>
        <w:t>Polska Norma PN-B-02151-4:2015-06 – Akustyka w budownictwie. Ochrona przed hałasem w budynkach. Część 4: Wymagania dotyczące pogłosu w pomieszczeniach,</w:t>
      </w:r>
    </w:p>
    <w:p w14:paraId="1F58932F" w14:textId="23ED10F5" w:rsidR="00BB5DDC" w:rsidRDefault="00BB5DDC" w:rsidP="00284707">
      <w:pPr>
        <w:spacing w:after="0" w:line="264" w:lineRule="auto"/>
        <w:jc w:val="both"/>
        <w:rPr>
          <w:rFonts w:cstheme="minorHAnsi"/>
          <w:sz w:val="20"/>
          <w:szCs w:val="20"/>
        </w:rPr>
      </w:pPr>
      <w:r w:rsidRPr="008D0F3F">
        <w:rPr>
          <w:rFonts w:cstheme="minorHAnsi"/>
          <w:sz w:val="20"/>
          <w:szCs w:val="20"/>
        </w:rPr>
        <w:t>Normy dotyczące materiałów budowlanych i ich właściwości technicznych zgodnie z obowiązującymi przepisami unijnymi i krajowymi.</w:t>
      </w:r>
    </w:p>
    <w:p w14:paraId="7DA05CC1" w14:textId="77777777" w:rsidR="00284707" w:rsidRPr="00284707" w:rsidRDefault="00284707" w:rsidP="00284707">
      <w:pPr>
        <w:spacing w:after="0" w:line="264" w:lineRule="auto"/>
        <w:jc w:val="both"/>
        <w:rPr>
          <w:rFonts w:cstheme="minorHAnsi"/>
          <w:b/>
          <w:bCs/>
          <w:color w:val="000000" w:themeColor="text1"/>
          <w:sz w:val="20"/>
          <w:szCs w:val="20"/>
        </w:rPr>
      </w:pPr>
    </w:p>
    <w:p w14:paraId="00991838" w14:textId="0E38DBF2" w:rsidR="00BB5DDC" w:rsidRPr="00EB1CCA" w:rsidRDefault="00BB5DDC" w:rsidP="00284707">
      <w:pPr>
        <w:pStyle w:val="Nagwek2"/>
        <w:spacing w:before="0" w:line="264" w:lineRule="auto"/>
        <w:rPr>
          <w:rFonts w:asciiTheme="minorHAnsi" w:hAnsiTheme="minorHAnsi" w:cstheme="minorHAnsi"/>
          <w:b/>
          <w:color w:val="000000" w:themeColor="text1"/>
          <w:sz w:val="20"/>
          <w:szCs w:val="20"/>
        </w:rPr>
      </w:pPr>
      <w:r w:rsidRPr="00EB1CCA">
        <w:rPr>
          <w:rFonts w:asciiTheme="minorHAnsi" w:hAnsiTheme="minorHAnsi" w:cstheme="minorHAnsi"/>
          <w:b/>
          <w:color w:val="000000" w:themeColor="text1"/>
          <w:sz w:val="20"/>
          <w:szCs w:val="20"/>
        </w:rPr>
        <w:t xml:space="preserve">Wymagania akustyczne </w:t>
      </w:r>
    </w:p>
    <w:p w14:paraId="0C42CE66" w14:textId="77777777" w:rsidR="00BB5DDC" w:rsidRPr="008D0F3F" w:rsidRDefault="00BB5DDC" w:rsidP="00284707">
      <w:pPr>
        <w:spacing w:after="0" w:line="264" w:lineRule="auto"/>
        <w:jc w:val="both"/>
        <w:rPr>
          <w:rFonts w:cstheme="minorHAnsi"/>
          <w:sz w:val="20"/>
          <w:szCs w:val="20"/>
        </w:rPr>
      </w:pPr>
      <w:r w:rsidRPr="008D0F3F">
        <w:rPr>
          <w:rFonts w:cstheme="minorHAnsi"/>
          <w:sz w:val="20"/>
          <w:szCs w:val="20"/>
        </w:rPr>
        <w:t xml:space="preserve">Polska norma PN-B-02151-4:2015-06 w stosunku do </w:t>
      </w:r>
      <w:proofErr w:type="spellStart"/>
      <w:r w:rsidRPr="008D0F3F">
        <w:rPr>
          <w:rFonts w:cstheme="minorHAnsi"/>
          <w:sz w:val="20"/>
          <w:szCs w:val="20"/>
        </w:rPr>
        <w:t>sal</w:t>
      </w:r>
      <w:proofErr w:type="spellEnd"/>
      <w:r w:rsidRPr="008D0F3F">
        <w:rPr>
          <w:rFonts w:cstheme="minorHAnsi"/>
          <w:sz w:val="20"/>
          <w:szCs w:val="20"/>
        </w:rPr>
        <w:t xml:space="preserve"> lekcyjnych określa maksymalną dopuszczalną wartość czasu pogłosu. W salach lekcyjnych o kubaturze mniejszej niż 250 m3 czas pogłosu nie powinien być dłuższy niż 0,6 s. Wymaganie to powinno być spełnione we wszystkich pasmach o środkowych częstotliwościach 250, 500, 1000, 2000 i 4000 </w:t>
      </w:r>
      <w:proofErr w:type="spellStart"/>
      <w:r w:rsidRPr="008D0F3F">
        <w:rPr>
          <w:rFonts w:cstheme="minorHAnsi"/>
          <w:sz w:val="20"/>
          <w:szCs w:val="20"/>
        </w:rPr>
        <w:t>Hz</w:t>
      </w:r>
      <w:proofErr w:type="spellEnd"/>
      <w:r w:rsidRPr="008D0F3F">
        <w:rPr>
          <w:rFonts w:cstheme="minorHAnsi"/>
          <w:sz w:val="20"/>
          <w:szCs w:val="20"/>
        </w:rPr>
        <w:t xml:space="preserve">. W przypadku pasma o środkowej częstotliwości 125 </w:t>
      </w:r>
      <w:proofErr w:type="spellStart"/>
      <w:r w:rsidRPr="008D0F3F">
        <w:rPr>
          <w:rFonts w:cstheme="minorHAnsi"/>
          <w:sz w:val="20"/>
          <w:szCs w:val="20"/>
        </w:rPr>
        <w:t>Hz</w:t>
      </w:r>
      <w:proofErr w:type="spellEnd"/>
      <w:r w:rsidRPr="008D0F3F">
        <w:rPr>
          <w:rFonts w:cstheme="minorHAnsi"/>
          <w:sz w:val="20"/>
          <w:szCs w:val="20"/>
        </w:rPr>
        <w:t xml:space="preserve"> wartość czasu pogłosu może być o 30% wyższa (czyli ok. 0,78 s). W przypadku </w:t>
      </w:r>
      <w:proofErr w:type="spellStart"/>
      <w:r w:rsidRPr="008D0F3F">
        <w:rPr>
          <w:rFonts w:cstheme="minorHAnsi"/>
          <w:sz w:val="20"/>
          <w:szCs w:val="20"/>
        </w:rPr>
        <w:t>sal</w:t>
      </w:r>
      <w:proofErr w:type="spellEnd"/>
      <w:r w:rsidRPr="008D0F3F">
        <w:rPr>
          <w:rFonts w:cstheme="minorHAnsi"/>
          <w:sz w:val="20"/>
          <w:szCs w:val="20"/>
        </w:rPr>
        <w:t xml:space="preserve"> lekcyjnych przeznaczonych do nauczania początkowego lub nauczania językowego, czas pogłosu nie powinien przekraczać 0,5 s (a w paśmie 125 </w:t>
      </w:r>
      <w:proofErr w:type="spellStart"/>
      <w:r w:rsidRPr="008D0F3F">
        <w:rPr>
          <w:rFonts w:cstheme="minorHAnsi"/>
          <w:sz w:val="20"/>
          <w:szCs w:val="20"/>
        </w:rPr>
        <w:t>Hz</w:t>
      </w:r>
      <w:proofErr w:type="spellEnd"/>
      <w:r w:rsidRPr="008D0F3F">
        <w:rPr>
          <w:rFonts w:cstheme="minorHAnsi"/>
          <w:sz w:val="20"/>
          <w:szCs w:val="20"/>
        </w:rPr>
        <w:t xml:space="preserve"> 0,65 s). Dodatkowo, mierzone w pomieszczeniu wartości wskaźnika transmisji mowy (STI) powinny być równe lub większe od 0,6. </w:t>
      </w:r>
    </w:p>
    <w:p w14:paraId="79F4DF6B" w14:textId="77777777" w:rsidR="00BB5DDC" w:rsidRPr="008D0F3F" w:rsidRDefault="00BB5DDC" w:rsidP="00284707">
      <w:pPr>
        <w:spacing w:after="0" w:line="264" w:lineRule="auto"/>
        <w:rPr>
          <w:rFonts w:cstheme="minorHAnsi"/>
          <w:sz w:val="20"/>
          <w:szCs w:val="20"/>
        </w:rPr>
      </w:pPr>
    </w:p>
    <w:p w14:paraId="2F30CF7E" w14:textId="012B3F5C" w:rsidR="00BB5DDC" w:rsidRPr="00EB1CCA" w:rsidRDefault="00BB5DDC" w:rsidP="00184DBB">
      <w:pPr>
        <w:pStyle w:val="Nagwek2"/>
        <w:spacing w:before="0" w:line="264" w:lineRule="auto"/>
        <w:rPr>
          <w:rFonts w:asciiTheme="minorHAnsi" w:hAnsiTheme="minorHAnsi" w:cstheme="minorHAnsi"/>
          <w:b/>
          <w:color w:val="000000" w:themeColor="text1"/>
          <w:sz w:val="20"/>
          <w:szCs w:val="20"/>
        </w:rPr>
      </w:pPr>
      <w:r w:rsidRPr="00EB1CCA">
        <w:rPr>
          <w:rFonts w:asciiTheme="minorHAnsi" w:hAnsiTheme="minorHAnsi" w:cstheme="minorHAnsi"/>
          <w:b/>
          <w:color w:val="000000" w:themeColor="text1"/>
          <w:sz w:val="20"/>
          <w:szCs w:val="20"/>
        </w:rPr>
        <w:t xml:space="preserve">Zaprojektowane rozwiązania dla </w:t>
      </w:r>
      <w:proofErr w:type="spellStart"/>
      <w:r w:rsidRPr="00EB1CCA">
        <w:rPr>
          <w:rFonts w:asciiTheme="minorHAnsi" w:hAnsiTheme="minorHAnsi" w:cstheme="minorHAnsi"/>
          <w:b/>
          <w:color w:val="000000" w:themeColor="text1"/>
          <w:sz w:val="20"/>
          <w:szCs w:val="20"/>
        </w:rPr>
        <w:t>sal</w:t>
      </w:r>
      <w:proofErr w:type="spellEnd"/>
      <w:r w:rsidRPr="00EB1CCA">
        <w:rPr>
          <w:rFonts w:asciiTheme="minorHAnsi" w:hAnsiTheme="minorHAnsi" w:cstheme="minorHAnsi"/>
          <w:b/>
          <w:color w:val="000000" w:themeColor="text1"/>
          <w:sz w:val="20"/>
          <w:szCs w:val="20"/>
        </w:rPr>
        <w:t xml:space="preserve"> A9, A8, A7, A111</w:t>
      </w:r>
    </w:p>
    <w:p w14:paraId="39076949" w14:textId="77777777" w:rsidR="00BB5DDC" w:rsidRPr="00EB1CCA" w:rsidRDefault="00BB5DDC" w:rsidP="00284707">
      <w:pPr>
        <w:pStyle w:val="Nagwek3"/>
        <w:spacing w:before="0" w:line="264" w:lineRule="auto"/>
        <w:rPr>
          <w:rFonts w:asciiTheme="minorHAnsi" w:hAnsiTheme="minorHAnsi" w:cstheme="minorHAnsi"/>
          <w:color w:val="000000" w:themeColor="text1"/>
          <w:sz w:val="20"/>
          <w:szCs w:val="20"/>
          <w:u w:val="single"/>
        </w:rPr>
      </w:pPr>
      <w:r w:rsidRPr="00EB1CCA">
        <w:rPr>
          <w:rFonts w:asciiTheme="minorHAnsi" w:hAnsiTheme="minorHAnsi" w:cstheme="minorHAnsi"/>
          <w:color w:val="000000" w:themeColor="text1"/>
          <w:sz w:val="20"/>
          <w:szCs w:val="20"/>
          <w:u w:val="single"/>
        </w:rPr>
        <w:t>Sufit</w:t>
      </w:r>
    </w:p>
    <w:p w14:paraId="23C7C8D8" w14:textId="1A07E180" w:rsidR="00F1417D" w:rsidRPr="008D0F3F" w:rsidRDefault="00BB5DDC" w:rsidP="00284707">
      <w:pPr>
        <w:spacing w:after="0" w:line="264" w:lineRule="auto"/>
        <w:jc w:val="both"/>
        <w:rPr>
          <w:rFonts w:cstheme="minorHAnsi"/>
          <w:sz w:val="20"/>
          <w:szCs w:val="20"/>
        </w:rPr>
      </w:pPr>
      <w:r w:rsidRPr="008D0F3F">
        <w:rPr>
          <w:rFonts w:cstheme="minorHAnsi"/>
          <w:sz w:val="20"/>
          <w:szCs w:val="20"/>
        </w:rPr>
        <w:t xml:space="preserve">Na całej powierzchni </w:t>
      </w:r>
      <w:proofErr w:type="spellStart"/>
      <w:r w:rsidRPr="008D0F3F">
        <w:rPr>
          <w:rFonts w:cstheme="minorHAnsi"/>
          <w:sz w:val="20"/>
          <w:szCs w:val="20"/>
        </w:rPr>
        <w:t>sal</w:t>
      </w:r>
      <w:proofErr w:type="spellEnd"/>
      <w:r w:rsidRPr="008D0F3F">
        <w:rPr>
          <w:rFonts w:cstheme="minorHAnsi"/>
          <w:sz w:val="20"/>
          <w:szCs w:val="20"/>
        </w:rPr>
        <w:t xml:space="preserve"> lekcyjnych, sufity podwieszane o specyfikacji wg ST3. Profile główne T24 (nr 2 na poniższym szkicu) instalowane w odstępach co 1200 mm. Każdy profil T24 podwieszany za pomocą wieszaków regulowanych (nr 5). Rozstaw wieszaków co 1200 mm. Profile główne łączone co 600 mm profilami poprzecznymi T24 o długości 1200 mm (nr 3). Te ostatnie, w połowie swej rozpiętości spinane profilami poprzecznymi T24 o długości 600 mm (nr 4). Styk sufitu podwieszanego ze ścianami wykończony kątownikiem przyściennym (nr 8). W tak powstałym ruszcie montowane płyty o wymiarach 600/600 i grubości 40 mm. </w:t>
      </w:r>
      <w:r w:rsidR="00B07393" w:rsidRPr="008D0F3F">
        <w:rPr>
          <w:rFonts w:cstheme="minorHAnsi"/>
          <w:sz w:val="20"/>
          <w:szCs w:val="20"/>
        </w:rPr>
        <w:t>Zgodnie z wymaganiami sanitarno-higienicznymi dla placówek oświatowo-wychowawczych minimalna wysokość pomieszczeń powinna wynosić 3 m.</w:t>
      </w:r>
      <w:r w:rsidR="00F644BE" w:rsidRPr="008D0F3F">
        <w:rPr>
          <w:rFonts w:cstheme="minorHAnsi"/>
          <w:sz w:val="20"/>
          <w:szCs w:val="20"/>
        </w:rPr>
        <w:t xml:space="preserve"> Zaleca się montaż paneli</w:t>
      </w:r>
      <w:r w:rsidR="00193F45" w:rsidRPr="008D0F3F">
        <w:rPr>
          <w:rFonts w:cstheme="minorHAnsi"/>
          <w:sz w:val="20"/>
          <w:szCs w:val="20"/>
        </w:rPr>
        <w:t xml:space="preserve"> w taki sposób, aby zachować jak największą wysokość pomieszczeń.</w:t>
      </w:r>
    </w:p>
    <w:p w14:paraId="40112D9F" w14:textId="54881A47" w:rsidR="00275C7C" w:rsidRPr="008D0F3F" w:rsidRDefault="00275C7C" w:rsidP="00284707">
      <w:pPr>
        <w:spacing w:after="0" w:line="264" w:lineRule="auto"/>
        <w:jc w:val="center"/>
        <w:rPr>
          <w:rFonts w:cstheme="minorHAnsi"/>
          <w:sz w:val="20"/>
          <w:szCs w:val="20"/>
        </w:rPr>
      </w:pPr>
      <w:r w:rsidRPr="008D0F3F">
        <w:rPr>
          <w:rFonts w:cstheme="minorHAnsi"/>
          <w:bCs/>
          <w:noProof/>
          <w:sz w:val="20"/>
          <w:szCs w:val="20"/>
        </w:rPr>
        <w:lastRenderedPageBreak/>
        <w:drawing>
          <wp:inline distT="0" distB="0" distL="0" distR="0" wp14:anchorId="70451265" wp14:editId="02E4C746">
            <wp:extent cx="3379369" cy="1634703"/>
            <wp:effectExtent l="0" t="0" r="0" b="3810"/>
            <wp:docPr id="867060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5284" cy="1642401"/>
                    </a:xfrm>
                    <a:prstGeom prst="rect">
                      <a:avLst/>
                    </a:prstGeom>
                    <a:noFill/>
                  </pic:spPr>
                </pic:pic>
              </a:graphicData>
            </a:graphic>
          </wp:inline>
        </w:drawing>
      </w:r>
    </w:p>
    <w:p w14:paraId="6C5EE744" w14:textId="23CDA88C" w:rsidR="00BB5DDC" w:rsidRPr="008D0F3F" w:rsidRDefault="00BB5DDC" w:rsidP="00284707">
      <w:pPr>
        <w:spacing w:after="0" w:line="264" w:lineRule="auto"/>
        <w:jc w:val="both"/>
        <w:rPr>
          <w:rFonts w:cstheme="minorHAnsi"/>
          <w:sz w:val="20"/>
          <w:szCs w:val="20"/>
        </w:rPr>
      </w:pPr>
      <w:r w:rsidRPr="008D0F3F">
        <w:rPr>
          <w:rFonts w:cstheme="minorHAnsi"/>
          <w:sz w:val="20"/>
          <w:szCs w:val="20"/>
        </w:rPr>
        <w:t>W ramach modernizacji oświetlenia przewidziana jest również wymiana dotychczasowych punktów świetlnych na oprawy systemowe, zgodnie z rysunkami technicznymi. Nowe oprawy zostaną dostosowane do układu sufitu podwieszanego w taki sposób, aby zapewnić równomierne oświetlenie przestrzeni dydaktycznej z doświetleniem tablicy. Dzięki wysokiemu współczynnikowi odbicia światła sufitu, wynoszącemu powyżej 80%, uzyskane zostaną optymalne warunki świetlne w pomieszczeniach.</w:t>
      </w:r>
    </w:p>
    <w:p w14:paraId="0FDAFC10" w14:textId="77777777" w:rsidR="00BB5DDC" w:rsidRPr="008D0F3F" w:rsidRDefault="00BB5DDC" w:rsidP="00284707">
      <w:pPr>
        <w:spacing w:after="0" w:line="264" w:lineRule="auto"/>
        <w:rPr>
          <w:rFonts w:cstheme="minorHAnsi"/>
          <w:sz w:val="20"/>
          <w:szCs w:val="20"/>
        </w:rPr>
      </w:pPr>
    </w:p>
    <w:p w14:paraId="710383AF" w14:textId="77777777" w:rsidR="00BB5DDC" w:rsidRPr="00EB1CCA" w:rsidRDefault="00BB5DDC" w:rsidP="00284707">
      <w:pPr>
        <w:pStyle w:val="Nagwek3"/>
        <w:spacing w:before="0" w:line="264" w:lineRule="auto"/>
        <w:rPr>
          <w:rFonts w:asciiTheme="minorHAnsi" w:hAnsiTheme="minorHAnsi" w:cstheme="minorHAnsi"/>
          <w:color w:val="000000" w:themeColor="text1"/>
          <w:sz w:val="20"/>
          <w:szCs w:val="20"/>
          <w:u w:val="single"/>
        </w:rPr>
      </w:pPr>
      <w:r w:rsidRPr="00EB1CCA">
        <w:rPr>
          <w:rFonts w:asciiTheme="minorHAnsi" w:hAnsiTheme="minorHAnsi" w:cstheme="minorHAnsi"/>
          <w:color w:val="000000" w:themeColor="text1"/>
          <w:sz w:val="20"/>
          <w:szCs w:val="20"/>
          <w:u w:val="single"/>
        </w:rPr>
        <w:t>Ściany</w:t>
      </w:r>
    </w:p>
    <w:p w14:paraId="2EDFC64A" w14:textId="3025BC1C" w:rsidR="00BB5DDC" w:rsidRPr="008D0F3F" w:rsidRDefault="00BB5DDC" w:rsidP="00284707">
      <w:pPr>
        <w:spacing w:after="0" w:line="264" w:lineRule="auto"/>
        <w:jc w:val="both"/>
        <w:rPr>
          <w:rFonts w:cstheme="minorHAnsi"/>
          <w:sz w:val="20"/>
          <w:szCs w:val="20"/>
        </w:rPr>
      </w:pPr>
      <w:r w:rsidRPr="008D0F3F">
        <w:rPr>
          <w:rFonts w:cstheme="minorHAnsi"/>
          <w:sz w:val="20"/>
          <w:szCs w:val="20"/>
        </w:rPr>
        <w:t xml:space="preserve">Dodatkowo na ścianach </w:t>
      </w:r>
      <w:proofErr w:type="spellStart"/>
      <w:r w:rsidRPr="008D0F3F">
        <w:rPr>
          <w:rFonts w:cstheme="minorHAnsi"/>
          <w:sz w:val="20"/>
          <w:szCs w:val="20"/>
        </w:rPr>
        <w:t>sal</w:t>
      </w:r>
      <w:proofErr w:type="spellEnd"/>
      <w:r w:rsidRPr="008D0F3F">
        <w:rPr>
          <w:rFonts w:cstheme="minorHAnsi"/>
          <w:sz w:val="20"/>
          <w:szCs w:val="20"/>
        </w:rPr>
        <w:t xml:space="preserve"> lekcyjnych montowane dźwiękochłonne panele ścienne zgodne z parametrami ST2 o wymiarach 1200/2700 mm i grubości 40 mm. Panele montowane do ścian za pomocą profili ceowych z aluminium ekstrudowanego łączonych systemowymi narożnikami. </w:t>
      </w:r>
    </w:p>
    <w:p w14:paraId="59C6C625" w14:textId="14A68ADF" w:rsidR="00BB5DDC" w:rsidRPr="008D0F3F" w:rsidRDefault="00174647" w:rsidP="00284707">
      <w:pPr>
        <w:spacing w:after="0" w:line="264" w:lineRule="auto"/>
        <w:jc w:val="both"/>
        <w:rPr>
          <w:rFonts w:cstheme="minorHAnsi"/>
          <w:sz w:val="20"/>
          <w:szCs w:val="20"/>
        </w:rPr>
      </w:pPr>
      <w:r w:rsidRPr="008D0F3F">
        <w:rPr>
          <w:rFonts w:cstheme="minorHAnsi"/>
          <w:sz w:val="20"/>
          <w:szCs w:val="20"/>
        </w:rPr>
        <w:t xml:space="preserve">Na panelach ściennych zakłada się nadruk grafiki dostarczonej przez zamawiającego. Nadruk UV realizowany będzie metodą druku bezpośredniego na powierzchni paneli. Proces nadruku powinien polegać na nakładaniu warstw specjalistycznych farb polimerowych, które są natychmiast utwardzane promieniowaniem ultrafioletowym. Dzięki temu powłoka </w:t>
      </w:r>
      <w:r w:rsidR="008724B6" w:rsidRPr="008D0F3F">
        <w:rPr>
          <w:rFonts w:cstheme="minorHAnsi"/>
          <w:sz w:val="20"/>
          <w:szCs w:val="20"/>
        </w:rPr>
        <w:t>ma pozostać</w:t>
      </w:r>
      <w:r w:rsidRPr="008D0F3F">
        <w:rPr>
          <w:rFonts w:cstheme="minorHAnsi"/>
          <w:sz w:val="20"/>
          <w:szCs w:val="20"/>
        </w:rPr>
        <w:t xml:space="preserve"> trwała, odporna na ścieranie i nie wymaga dodatkowego zabezpieczenia oraz nie zaburza właściwości akustycznych paneli.</w:t>
      </w:r>
    </w:p>
    <w:p w14:paraId="51E1950B" w14:textId="08B05048" w:rsidR="00FF2574" w:rsidRPr="008D0F3F" w:rsidRDefault="00FF2574" w:rsidP="00284707">
      <w:pPr>
        <w:spacing w:after="0" w:line="264" w:lineRule="auto"/>
        <w:jc w:val="center"/>
        <w:rPr>
          <w:rFonts w:cstheme="minorHAnsi"/>
          <w:sz w:val="20"/>
          <w:szCs w:val="20"/>
        </w:rPr>
      </w:pPr>
      <w:r w:rsidRPr="008D0F3F">
        <w:rPr>
          <w:rFonts w:cstheme="minorHAnsi"/>
          <w:bCs/>
          <w:noProof/>
          <w:sz w:val="20"/>
          <w:szCs w:val="20"/>
        </w:rPr>
        <w:drawing>
          <wp:inline distT="0" distB="0" distL="0" distR="0" wp14:anchorId="17D2C339" wp14:editId="60B25935">
            <wp:extent cx="2786837" cy="2130770"/>
            <wp:effectExtent l="0" t="0" r="0" b="3175"/>
            <wp:docPr id="10470786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1522" b="4031"/>
                    <a:stretch/>
                  </pic:blipFill>
                  <pic:spPr bwMode="auto">
                    <a:xfrm>
                      <a:off x="0" y="0"/>
                      <a:ext cx="2794656" cy="2136748"/>
                    </a:xfrm>
                    <a:prstGeom prst="rect">
                      <a:avLst/>
                    </a:prstGeom>
                    <a:noFill/>
                    <a:ln>
                      <a:noFill/>
                    </a:ln>
                    <a:extLst>
                      <a:ext uri="{53640926-AAD7-44D8-BBD7-CCE9431645EC}">
                        <a14:shadowObscured xmlns:a14="http://schemas.microsoft.com/office/drawing/2010/main"/>
                      </a:ext>
                    </a:extLst>
                  </pic:spPr>
                </pic:pic>
              </a:graphicData>
            </a:graphic>
          </wp:inline>
        </w:drawing>
      </w:r>
    </w:p>
    <w:p w14:paraId="1DC0490A" w14:textId="77777777" w:rsidR="00BB5DDC" w:rsidRPr="00EB1CCA" w:rsidRDefault="00BB5DDC" w:rsidP="00284707">
      <w:pPr>
        <w:pStyle w:val="Nagwek3"/>
        <w:spacing w:before="0" w:line="264" w:lineRule="auto"/>
        <w:rPr>
          <w:rFonts w:asciiTheme="minorHAnsi" w:hAnsiTheme="minorHAnsi" w:cstheme="minorHAnsi"/>
          <w:color w:val="000000" w:themeColor="text1"/>
          <w:sz w:val="20"/>
          <w:szCs w:val="20"/>
          <w:u w:val="single"/>
        </w:rPr>
      </w:pPr>
      <w:r w:rsidRPr="00EB1CCA">
        <w:rPr>
          <w:rFonts w:asciiTheme="minorHAnsi" w:hAnsiTheme="minorHAnsi" w:cstheme="minorHAnsi"/>
          <w:color w:val="000000" w:themeColor="text1"/>
          <w:sz w:val="20"/>
          <w:szCs w:val="20"/>
          <w:u w:val="single"/>
        </w:rPr>
        <w:t>Rozmieszczenie paneli ściennych</w:t>
      </w:r>
    </w:p>
    <w:p w14:paraId="74BEC598" w14:textId="09717418" w:rsidR="00BB5DDC" w:rsidRPr="008D0F3F" w:rsidRDefault="00BB5DDC" w:rsidP="00284707">
      <w:pPr>
        <w:spacing w:after="0" w:line="264" w:lineRule="auto"/>
        <w:jc w:val="both"/>
        <w:rPr>
          <w:rFonts w:cstheme="minorHAnsi"/>
          <w:sz w:val="20"/>
          <w:szCs w:val="20"/>
        </w:rPr>
      </w:pPr>
      <w:r w:rsidRPr="008D0F3F">
        <w:rPr>
          <w:rFonts w:cstheme="minorHAnsi"/>
          <w:sz w:val="20"/>
          <w:szCs w:val="20"/>
        </w:rPr>
        <w:t xml:space="preserve">Dwa panele ścienne o wymiarach 1200/2700 mm montowane od wysokości ok. 160 cm do </w:t>
      </w:r>
      <w:r w:rsidR="00E30173" w:rsidRPr="008D0F3F">
        <w:rPr>
          <w:rFonts w:cstheme="minorHAnsi"/>
          <w:sz w:val="20"/>
          <w:szCs w:val="20"/>
        </w:rPr>
        <w:t xml:space="preserve">ok </w:t>
      </w:r>
      <w:r w:rsidRPr="008D0F3F">
        <w:rPr>
          <w:rFonts w:cstheme="minorHAnsi"/>
          <w:sz w:val="20"/>
          <w:szCs w:val="20"/>
        </w:rPr>
        <w:t>280 cm. W ten sposób</w:t>
      </w:r>
      <w:r w:rsidR="00E30173" w:rsidRPr="008D0F3F">
        <w:rPr>
          <w:rFonts w:cstheme="minorHAnsi"/>
          <w:sz w:val="20"/>
          <w:szCs w:val="20"/>
        </w:rPr>
        <w:t>,</w:t>
      </w:r>
      <w:r w:rsidRPr="008D0F3F">
        <w:rPr>
          <w:rFonts w:cstheme="minorHAnsi"/>
          <w:sz w:val="20"/>
          <w:szCs w:val="20"/>
        </w:rPr>
        <w:t xml:space="preserve"> aby powstało pole o szerokości 5400 mm oraz wysokości 1200mm</w:t>
      </w:r>
      <w:r w:rsidR="00E30173" w:rsidRPr="008D0F3F">
        <w:rPr>
          <w:rFonts w:cstheme="minorHAnsi"/>
          <w:sz w:val="20"/>
          <w:szCs w:val="20"/>
        </w:rPr>
        <w:t>.</w:t>
      </w:r>
    </w:p>
    <w:p w14:paraId="3FE63B54" w14:textId="295D5761" w:rsidR="00BB5DDC" w:rsidRPr="008D0F3F" w:rsidRDefault="00BB5DDC" w:rsidP="00284707">
      <w:pPr>
        <w:spacing w:after="0" w:line="264" w:lineRule="auto"/>
        <w:rPr>
          <w:rFonts w:cstheme="minorHAnsi"/>
          <w:sz w:val="20"/>
          <w:szCs w:val="20"/>
        </w:rPr>
      </w:pPr>
      <w:r w:rsidRPr="008D0F3F">
        <w:rPr>
          <w:rFonts w:cstheme="minorHAnsi"/>
          <w:sz w:val="20"/>
          <w:szCs w:val="20"/>
        </w:rPr>
        <w:t xml:space="preserve"> </w:t>
      </w:r>
    </w:p>
    <w:p w14:paraId="634023C2" w14:textId="2B3F6AE5" w:rsidR="00BB5DDC" w:rsidRPr="00730464" w:rsidRDefault="00BB5DDC" w:rsidP="00EB1CCA">
      <w:pPr>
        <w:pStyle w:val="Nagwek3"/>
        <w:spacing w:before="0" w:line="264" w:lineRule="auto"/>
        <w:rPr>
          <w:rFonts w:asciiTheme="minorHAnsi" w:hAnsiTheme="minorHAnsi" w:cstheme="minorHAnsi"/>
          <w:b/>
          <w:color w:val="000000" w:themeColor="text1"/>
          <w:sz w:val="20"/>
          <w:szCs w:val="20"/>
          <w:u w:val="single"/>
        </w:rPr>
      </w:pPr>
      <w:r w:rsidRPr="00730464">
        <w:rPr>
          <w:rFonts w:asciiTheme="minorHAnsi" w:hAnsiTheme="minorHAnsi" w:cstheme="minorHAnsi"/>
          <w:b/>
          <w:color w:val="000000" w:themeColor="text1"/>
          <w:sz w:val="20"/>
          <w:szCs w:val="20"/>
          <w:u w:val="single"/>
        </w:rPr>
        <w:t>Wyniki</w:t>
      </w:r>
    </w:p>
    <w:p w14:paraId="2EA8A291" w14:textId="24835C21" w:rsidR="00BB5DDC" w:rsidRPr="008D0F3F" w:rsidRDefault="00BB5DDC" w:rsidP="00284707">
      <w:pPr>
        <w:spacing w:after="0" w:line="264" w:lineRule="auto"/>
        <w:jc w:val="both"/>
        <w:rPr>
          <w:rFonts w:cstheme="minorHAnsi"/>
          <w:sz w:val="20"/>
          <w:szCs w:val="20"/>
        </w:rPr>
      </w:pPr>
      <w:r w:rsidRPr="008D0F3F">
        <w:rPr>
          <w:rFonts w:cstheme="minorHAnsi"/>
          <w:sz w:val="20"/>
          <w:szCs w:val="20"/>
        </w:rPr>
        <w:t>Wykonano obliczenia sprawdzające dla zaprojektowanych rozwiązań na przykładzie Sali A9</w:t>
      </w:r>
      <w:r w:rsidR="00E30173" w:rsidRPr="008D0F3F">
        <w:rPr>
          <w:rFonts w:cstheme="minorHAnsi"/>
          <w:sz w:val="20"/>
          <w:szCs w:val="20"/>
        </w:rPr>
        <w:t>.</w:t>
      </w:r>
      <w:r w:rsidRPr="008D0F3F">
        <w:rPr>
          <w:rFonts w:cstheme="minorHAnsi"/>
          <w:sz w:val="20"/>
          <w:szCs w:val="20"/>
        </w:rPr>
        <w:t xml:space="preserve"> W tabeli poniżej przedstawiono obliczeniowe wartości czasu pogłosu. Obliczenia wykonano wykorzystując wzór Fitzroya dobrze się sprawdzający w pomieszczeniach prostopadłościennych. </w:t>
      </w:r>
    </w:p>
    <w:p w14:paraId="16716D65" w14:textId="0F9F8D8C" w:rsidR="00BB5DDC" w:rsidRPr="008D0F3F" w:rsidRDefault="00BB5DDC" w:rsidP="00284707">
      <w:pPr>
        <w:spacing w:after="0" w:line="264" w:lineRule="auto"/>
        <w:rPr>
          <w:rFonts w:cstheme="minorHAnsi"/>
          <w:sz w:val="20"/>
          <w:szCs w:val="20"/>
        </w:rPr>
      </w:pPr>
      <w:r w:rsidRPr="008D0F3F">
        <w:rPr>
          <w:rFonts w:cstheme="minorHAnsi"/>
          <w:sz w:val="20"/>
          <w:szCs w:val="20"/>
        </w:rPr>
        <w:t xml:space="preserve"> </w:t>
      </w:r>
      <w:r w:rsidR="00163544" w:rsidRPr="008D0F3F">
        <w:rPr>
          <w:rFonts w:cstheme="minorHAnsi"/>
          <w:bCs/>
          <w:noProof/>
          <w:sz w:val="20"/>
          <w:szCs w:val="20"/>
        </w:rPr>
        <w:drawing>
          <wp:inline distT="0" distB="0" distL="0" distR="0" wp14:anchorId="400B9C6F" wp14:editId="720D4CC0">
            <wp:extent cx="4374490" cy="381616"/>
            <wp:effectExtent l="0" t="0" r="0" b="0"/>
            <wp:docPr id="39229192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7064" cy="385330"/>
                    </a:xfrm>
                    <a:prstGeom prst="rect">
                      <a:avLst/>
                    </a:prstGeom>
                    <a:noFill/>
                  </pic:spPr>
                </pic:pic>
              </a:graphicData>
            </a:graphic>
          </wp:inline>
        </w:drawing>
      </w:r>
    </w:p>
    <w:p w14:paraId="187E7191" w14:textId="77777777" w:rsidR="00BB5DDC" w:rsidRPr="008D0F3F" w:rsidRDefault="00BB5DDC" w:rsidP="00284707">
      <w:pPr>
        <w:spacing w:after="0" w:line="264" w:lineRule="auto"/>
        <w:jc w:val="both"/>
        <w:rPr>
          <w:rFonts w:cstheme="minorHAnsi"/>
          <w:sz w:val="20"/>
          <w:szCs w:val="20"/>
        </w:rPr>
      </w:pPr>
      <w:r w:rsidRPr="008D0F3F">
        <w:rPr>
          <w:rFonts w:cstheme="minorHAnsi"/>
          <w:sz w:val="20"/>
          <w:szCs w:val="20"/>
        </w:rPr>
        <w:t>W obliczeniach uwzględniono obecne umeblowanie. Przyjęto, że widoczne przy tylnej ścianie szafki będą miały wysokość 150 cm (przy czym w 50% będą to szafki zamknięte drzwiczkami a w 50% otwarte półki). Przyjęto, że sufit dźwiękochłonny pokryje ok. 93% powierzchni pomieszczenia (resztę zajmą oprawy oświetleniowe).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778"/>
        <w:gridCol w:w="779"/>
        <w:gridCol w:w="779"/>
        <w:gridCol w:w="779"/>
        <w:gridCol w:w="779"/>
        <w:gridCol w:w="778"/>
      </w:tblGrid>
      <w:tr w:rsidR="00163544" w:rsidRPr="00163544" w14:paraId="2DE44360" w14:textId="77777777" w:rsidTr="00730464">
        <w:tc>
          <w:tcPr>
            <w:tcW w:w="2422" w:type="pct"/>
            <w:shd w:val="clear" w:color="auto" w:fill="auto"/>
          </w:tcPr>
          <w:p w14:paraId="481A2A50" w14:textId="77777777" w:rsidR="00163544" w:rsidRPr="008D0F3F" w:rsidRDefault="00163544" w:rsidP="00284707">
            <w:pPr>
              <w:spacing w:after="0" w:line="264" w:lineRule="auto"/>
              <w:jc w:val="both"/>
              <w:rPr>
                <w:rFonts w:eastAsia="Aptos" w:cstheme="minorHAnsi"/>
                <w:kern w:val="2"/>
                <w:sz w:val="20"/>
                <w:szCs w:val="20"/>
                <w14:ligatures w14:val="standardContextual"/>
              </w:rPr>
            </w:pPr>
            <w:r w:rsidRPr="008D0F3F">
              <w:rPr>
                <w:rFonts w:eastAsia="Aptos" w:cstheme="minorHAnsi"/>
                <w:kern w:val="2"/>
                <w:sz w:val="20"/>
                <w:szCs w:val="20"/>
                <w14:ligatures w14:val="standardContextual"/>
              </w:rPr>
              <w:lastRenderedPageBreak/>
              <w:t xml:space="preserve">Pasma oktawowe o środkowej częstotliwości </w:t>
            </w:r>
            <w:r w:rsidRPr="008D0F3F">
              <w:rPr>
                <w:rFonts w:eastAsia="Aptos" w:cstheme="minorHAnsi"/>
                <w:i/>
                <w:kern w:val="2"/>
                <w:sz w:val="20"/>
                <w:szCs w:val="20"/>
                <w14:ligatures w14:val="standardContextual"/>
              </w:rPr>
              <w:t>f</w:t>
            </w:r>
            <w:r w:rsidRPr="008D0F3F">
              <w:rPr>
                <w:rFonts w:eastAsia="Aptos" w:cstheme="minorHAnsi"/>
                <w:kern w:val="2"/>
                <w:sz w:val="20"/>
                <w:szCs w:val="20"/>
                <w14:ligatures w14:val="standardContextual"/>
              </w:rPr>
              <w:t>, [</w:t>
            </w:r>
            <w:proofErr w:type="spellStart"/>
            <w:r w:rsidRPr="008D0F3F">
              <w:rPr>
                <w:rFonts w:eastAsia="Aptos" w:cstheme="minorHAnsi"/>
                <w:kern w:val="2"/>
                <w:sz w:val="20"/>
                <w:szCs w:val="20"/>
                <w14:ligatures w14:val="standardContextual"/>
              </w:rPr>
              <w:t>Hz</w:t>
            </w:r>
            <w:proofErr w:type="spellEnd"/>
            <w:r w:rsidRPr="008D0F3F">
              <w:rPr>
                <w:rFonts w:eastAsia="Aptos" w:cstheme="minorHAnsi"/>
                <w:kern w:val="2"/>
                <w:sz w:val="20"/>
                <w:szCs w:val="20"/>
                <w14:ligatures w14:val="standardContextual"/>
              </w:rPr>
              <w:t>]</w:t>
            </w:r>
          </w:p>
        </w:tc>
        <w:tc>
          <w:tcPr>
            <w:tcW w:w="429" w:type="pct"/>
            <w:shd w:val="clear" w:color="auto" w:fill="auto"/>
          </w:tcPr>
          <w:p w14:paraId="2ED626B1"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125</w:t>
            </w:r>
          </w:p>
        </w:tc>
        <w:tc>
          <w:tcPr>
            <w:tcW w:w="430" w:type="pct"/>
            <w:shd w:val="clear" w:color="auto" w:fill="auto"/>
          </w:tcPr>
          <w:p w14:paraId="68970FCB"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250</w:t>
            </w:r>
          </w:p>
        </w:tc>
        <w:tc>
          <w:tcPr>
            <w:tcW w:w="430" w:type="pct"/>
            <w:shd w:val="clear" w:color="auto" w:fill="auto"/>
          </w:tcPr>
          <w:p w14:paraId="0645C121"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500</w:t>
            </w:r>
          </w:p>
        </w:tc>
        <w:tc>
          <w:tcPr>
            <w:tcW w:w="430" w:type="pct"/>
            <w:shd w:val="clear" w:color="auto" w:fill="auto"/>
          </w:tcPr>
          <w:p w14:paraId="3D0ED56C"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1000</w:t>
            </w:r>
          </w:p>
        </w:tc>
        <w:tc>
          <w:tcPr>
            <w:tcW w:w="430" w:type="pct"/>
            <w:shd w:val="clear" w:color="auto" w:fill="auto"/>
          </w:tcPr>
          <w:p w14:paraId="7D1E602E"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2000</w:t>
            </w:r>
          </w:p>
        </w:tc>
        <w:tc>
          <w:tcPr>
            <w:tcW w:w="430" w:type="pct"/>
            <w:shd w:val="clear" w:color="auto" w:fill="auto"/>
          </w:tcPr>
          <w:p w14:paraId="115CBDA6"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4000</w:t>
            </w:r>
          </w:p>
        </w:tc>
      </w:tr>
      <w:tr w:rsidR="00163544" w:rsidRPr="00163544" w14:paraId="73E47010" w14:textId="77777777" w:rsidTr="00730464">
        <w:tc>
          <w:tcPr>
            <w:tcW w:w="2422" w:type="pct"/>
            <w:shd w:val="clear" w:color="auto" w:fill="auto"/>
          </w:tcPr>
          <w:p w14:paraId="28F98AF3" w14:textId="77777777" w:rsidR="00163544" w:rsidRPr="008D0F3F" w:rsidRDefault="00163544" w:rsidP="00284707">
            <w:pPr>
              <w:spacing w:after="0" w:line="264" w:lineRule="auto"/>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 xml:space="preserve">Czas pogłosu </w:t>
            </w:r>
            <w:r w:rsidRPr="008D0F3F">
              <w:rPr>
                <w:rFonts w:eastAsia="Aptos" w:cstheme="minorHAnsi"/>
                <w:i/>
                <w:kern w:val="2"/>
                <w:sz w:val="20"/>
                <w:szCs w:val="20"/>
                <w14:ligatures w14:val="standardContextual"/>
              </w:rPr>
              <w:t>T</w:t>
            </w:r>
            <w:r w:rsidRPr="008D0F3F">
              <w:rPr>
                <w:rFonts w:eastAsia="Aptos" w:cstheme="minorHAnsi"/>
                <w:kern w:val="2"/>
                <w:sz w:val="20"/>
                <w:szCs w:val="20"/>
                <w14:ligatures w14:val="standardContextual"/>
              </w:rPr>
              <w:t>, [s] – wersja I</w:t>
            </w:r>
          </w:p>
        </w:tc>
        <w:tc>
          <w:tcPr>
            <w:tcW w:w="429" w:type="pct"/>
            <w:shd w:val="clear" w:color="auto" w:fill="auto"/>
          </w:tcPr>
          <w:p w14:paraId="0854544A"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0,75</w:t>
            </w:r>
          </w:p>
        </w:tc>
        <w:tc>
          <w:tcPr>
            <w:tcW w:w="430" w:type="pct"/>
            <w:shd w:val="clear" w:color="auto" w:fill="auto"/>
          </w:tcPr>
          <w:p w14:paraId="26323D5A"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 xml:space="preserve">0,50 </w:t>
            </w:r>
          </w:p>
        </w:tc>
        <w:tc>
          <w:tcPr>
            <w:tcW w:w="430" w:type="pct"/>
            <w:shd w:val="clear" w:color="auto" w:fill="auto"/>
          </w:tcPr>
          <w:p w14:paraId="70686E73"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 xml:space="preserve">0,48 </w:t>
            </w:r>
          </w:p>
        </w:tc>
        <w:tc>
          <w:tcPr>
            <w:tcW w:w="430" w:type="pct"/>
            <w:shd w:val="clear" w:color="auto" w:fill="auto"/>
          </w:tcPr>
          <w:p w14:paraId="716219ED"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 xml:space="preserve">0,48 </w:t>
            </w:r>
          </w:p>
        </w:tc>
        <w:tc>
          <w:tcPr>
            <w:tcW w:w="430" w:type="pct"/>
            <w:shd w:val="clear" w:color="auto" w:fill="auto"/>
          </w:tcPr>
          <w:p w14:paraId="5B898584"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 xml:space="preserve">0,44 </w:t>
            </w:r>
          </w:p>
        </w:tc>
        <w:tc>
          <w:tcPr>
            <w:tcW w:w="430" w:type="pct"/>
            <w:shd w:val="clear" w:color="auto" w:fill="auto"/>
          </w:tcPr>
          <w:p w14:paraId="45D412DD"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 xml:space="preserve">0,34 </w:t>
            </w:r>
          </w:p>
        </w:tc>
      </w:tr>
    </w:tbl>
    <w:p w14:paraId="45D79228" w14:textId="77777777" w:rsidR="00BB5DDC" w:rsidRPr="008D0F3F" w:rsidRDefault="00BB5DDC" w:rsidP="00284707">
      <w:pPr>
        <w:spacing w:after="0" w:line="264" w:lineRule="auto"/>
        <w:rPr>
          <w:rFonts w:cstheme="minorHAnsi"/>
          <w:sz w:val="20"/>
          <w:szCs w:val="20"/>
        </w:rPr>
      </w:pPr>
    </w:p>
    <w:p w14:paraId="16C924A6" w14:textId="30C933D3" w:rsidR="009F617E" w:rsidRPr="008D0F3F" w:rsidRDefault="009F617E" w:rsidP="00284707">
      <w:pPr>
        <w:spacing w:after="0" w:line="264" w:lineRule="auto"/>
        <w:jc w:val="center"/>
        <w:rPr>
          <w:rFonts w:cstheme="minorHAnsi"/>
          <w:sz w:val="20"/>
          <w:szCs w:val="20"/>
        </w:rPr>
      </w:pPr>
      <w:r w:rsidRPr="008D0F3F">
        <w:rPr>
          <w:rFonts w:cstheme="minorHAnsi"/>
          <w:bCs/>
          <w:noProof/>
          <w:sz w:val="20"/>
          <w:szCs w:val="20"/>
        </w:rPr>
        <w:drawing>
          <wp:inline distT="0" distB="0" distL="0" distR="0" wp14:anchorId="4DFBB49C" wp14:editId="3F84E4DD">
            <wp:extent cx="4623206" cy="2306819"/>
            <wp:effectExtent l="0" t="0" r="6350" b="0"/>
            <wp:docPr id="8626096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733" cy="2313069"/>
                    </a:xfrm>
                    <a:prstGeom prst="rect">
                      <a:avLst/>
                    </a:prstGeom>
                    <a:noFill/>
                  </pic:spPr>
                </pic:pic>
              </a:graphicData>
            </a:graphic>
          </wp:inline>
        </w:drawing>
      </w:r>
    </w:p>
    <w:p w14:paraId="3B132E8C" w14:textId="643A2510" w:rsidR="00BB5DDC" w:rsidRPr="008D0F3F" w:rsidRDefault="00BB5DDC" w:rsidP="00284707">
      <w:pPr>
        <w:spacing w:after="0" w:line="264" w:lineRule="auto"/>
        <w:jc w:val="both"/>
        <w:rPr>
          <w:rFonts w:cstheme="minorHAnsi"/>
          <w:sz w:val="20"/>
          <w:szCs w:val="20"/>
        </w:rPr>
      </w:pPr>
      <w:r w:rsidRPr="008D0F3F">
        <w:rPr>
          <w:rFonts w:cstheme="minorHAnsi"/>
          <w:sz w:val="20"/>
          <w:szCs w:val="20"/>
        </w:rPr>
        <w:t xml:space="preserve">Na wykresie powyżej przedstawiono obliczeniowe wartości czasu pogłosu dla sali lekcyjnej wykończonej zgodnie z zaleceniami z punktu powyżej. (linia błękitna). </w:t>
      </w:r>
    </w:p>
    <w:p w14:paraId="59B51DC6" w14:textId="77777777" w:rsidR="00BB5DDC" w:rsidRPr="008D0F3F" w:rsidRDefault="00BB5DDC" w:rsidP="00284707">
      <w:pPr>
        <w:spacing w:after="0" w:line="264" w:lineRule="auto"/>
        <w:rPr>
          <w:rFonts w:cstheme="minorHAnsi"/>
          <w:sz w:val="20"/>
          <w:szCs w:val="20"/>
        </w:rPr>
      </w:pPr>
    </w:p>
    <w:p w14:paraId="144424E0" w14:textId="284F96AD" w:rsidR="00BB5DDC" w:rsidRPr="008D0F3F" w:rsidRDefault="00B12FA0" w:rsidP="00284707">
      <w:pPr>
        <w:pStyle w:val="Nagwek1"/>
        <w:spacing w:before="0" w:after="0" w:line="264" w:lineRule="auto"/>
        <w:rPr>
          <w:rFonts w:cstheme="minorHAnsi"/>
          <w:sz w:val="20"/>
          <w:szCs w:val="20"/>
        </w:rPr>
      </w:pPr>
      <w:r w:rsidRPr="008D0F3F">
        <w:rPr>
          <w:rFonts w:cstheme="minorHAnsi"/>
          <w:sz w:val="20"/>
          <w:szCs w:val="20"/>
        </w:rPr>
        <w:t xml:space="preserve">3. </w:t>
      </w:r>
      <w:r w:rsidR="00BB5DDC" w:rsidRPr="008D0F3F">
        <w:rPr>
          <w:rFonts w:cstheme="minorHAnsi"/>
          <w:sz w:val="20"/>
          <w:szCs w:val="20"/>
        </w:rPr>
        <w:t xml:space="preserve">Specyfikacja materiałów: </w:t>
      </w:r>
    </w:p>
    <w:p w14:paraId="066C9A99" w14:textId="77777777" w:rsidR="00B53C17" w:rsidRPr="00CB4358" w:rsidRDefault="00B53C17" w:rsidP="00284707">
      <w:pPr>
        <w:spacing w:after="0" w:line="264" w:lineRule="auto"/>
        <w:rPr>
          <w:rFonts w:cstheme="minorHAnsi"/>
          <w:b/>
          <w:color w:val="000000" w:themeColor="text1"/>
          <w:sz w:val="20"/>
          <w:szCs w:val="20"/>
          <w:lang w:eastAsia="pl-PL"/>
        </w:rPr>
      </w:pPr>
    </w:p>
    <w:p w14:paraId="5E73486A" w14:textId="0348EA2B" w:rsidR="00B53C17" w:rsidRPr="00CB4358" w:rsidRDefault="002E459E" w:rsidP="00CB4358">
      <w:pPr>
        <w:pStyle w:val="Nagwek2"/>
        <w:numPr>
          <w:ilvl w:val="0"/>
          <w:numId w:val="7"/>
        </w:numPr>
        <w:spacing w:before="0" w:line="264" w:lineRule="auto"/>
        <w:rPr>
          <w:rFonts w:asciiTheme="minorHAnsi" w:hAnsiTheme="minorHAnsi" w:cstheme="minorHAnsi"/>
          <w:b/>
          <w:color w:val="000000" w:themeColor="text1"/>
          <w:sz w:val="20"/>
          <w:szCs w:val="20"/>
          <w:lang w:eastAsia="pl-PL"/>
        </w:rPr>
      </w:pPr>
      <w:r w:rsidRPr="00CB4358">
        <w:rPr>
          <w:rFonts w:asciiTheme="minorHAnsi" w:hAnsiTheme="minorHAnsi" w:cstheme="minorHAnsi"/>
          <w:b/>
          <w:color w:val="000000" w:themeColor="text1"/>
          <w:sz w:val="20"/>
          <w:szCs w:val="20"/>
          <w:lang w:eastAsia="pl-PL"/>
        </w:rPr>
        <w:t xml:space="preserve">Oprawy </w:t>
      </w:r>
      <w:r w:rsidR="003D7369" w:rsidRPr="00CB4358">
        <w:rPr>
          <w:rFonts w:asciiTheme="minorHAnsi" w:hAnsiTheme="minorHAnsi" w:cstheme="minorHAnsi"/>
          <w:b/>
          <w:color w:val="000000" w:themeColor="text1"/>
          <w:sz w:val="20"/>
          <w:szCs w:val="20"/>
          <w:lang w:eastAsia="pl-PL"/>
        </w:rPr>
        <w:t>oświetleniowe</w:t>
      </w:r>
    </w:p>
    <w:p w14:paraId="446A1847" w14:textId="77777777" w:rsidR="002E459E" w:rsidRPr="008D0F3F" w:rsidRDefault="002E459E" w:rsidP="00284707">
      <w:pPr>
        <w:spacing w:after="0" w:line="264" w:lineRule="auto"/>
        <w:rPr>
          <w:rFonts w:cstheme="minorHAnsi"/>
          <w:sz w:val="20"/>
          <w:szCs w:val="20"/>
        </w:rPr>
      </w:pPr>
      <w:r w:rsidRPr="008D0F3F">
        <w:rPr>
          <w:rFonts w:cstheme="minorHAnsi"/>
          <w:sz w:val="20"/>
          <w:szCs w:val="20"/>
        </w:rPr>
        <w:t xml:space="preserve">Dostawa i montaż opraw świetlnych zgodnych z poniższą specyfikacją techniczną: </w:t>
      </w:r>
    </w:p>
    <w:p w14:paraId="35324299"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Napięcie zasilania: 220-240 V</w:t>
      </w:r>
    </w:p>
    <w:p w14:paraId="6431BA27"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Współczynnik mocy (PF): &gt;0,9</w:t>
      </w:r>
    </w:p>
    <w:p w14:paraId="62BF4A73"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Moc nominalna:</w:t>
      </w:r>
    </w:p>
    <w:p w14:paraId="5F980746"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36 W dla panelu 595 x 595 x 27 mm</w:t>
      </w:r>
    </w:p>
    <w:p w14:paraId="665BFF0A"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Moc w trybie czuwania: &lt;0,9 W</w:t>
      </w:r>
    </w:p>
    <w:p w14:paraId="72541113"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Temperatura barwowa: 4000 K (neutralna biel)</w:t>
      </w:r>
    </w:p>
    <w:p w14:paraId="1E1FFC11"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Strumień świetlny: 1380 lm (dla 36 W)</w:t>
      </w:r>
    </w:p>
    <w:p w14:paraId="4C15DCE2"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Jednolitość barwy (SDCM): &lt;6</w:t>
      </w:r>
    </w:p>
    <w:p w14:paraId="7DC7B997"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Nominalny kąt promieniowania: 110°</w:t>
      </w:r>
    </w:p>
    <w:p w14:paraId="7227E0D8"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Współczynnik zachowania strumienia świetlnego: 0,96</w:t>
      </w:r>
    </w:p>
    <w:p w14:paraId="01C6D871" w14:textId="77777777" w:rsidR="002E459E" w:rsidRPr="008D0F3F" w:rsidRDefault="002E459E" w:rsidP="00284707">
      <w:pPr>
        <w:spacing w:after="0" w:line="264" w:lineRule="auto"/>
        <w:rPr>
          <w:rFonts w:cstheme="minorHAnsi"/>
          <w:sz w:val="20"/>
          <w:szCs w:val="20"/>
          <w:lang w:eastAsia="pl-PL"/>
        </w:rPr>
      </w:pPr>
    </w:p>
    <w:p w14:paraId="15476717" w14:textId="77777777" w:rsidR="00BB5DDC" w:rsidRPr="00CB4358" w:rsidRDefault="00BB5DDC" w:rsidP="00284707">
      <w:pPr>
        <w:spacing w:after="0" w:line="264" w:lineRule="auto"/>
        <w:rPr>
          <w:rFonts w:cstheme="minorHAnsi"/>
          <w:b/>
          <w:color w:val="000000" w:themeColor="text1"/>
          <w:sz w:val="20"/>
          <w:szCs w:val="20"/>
        </w:rPr>
      </w:pPr>
    </w:p>
    <w:p w14:paraId="6F4A9C4B" w14:textId="77777777" w:rsidR="00BB5DDC" w:rsidRDefault="00BB5DDC" w:rsidP="00CB4358">
      <w:pPr>
        <w:pStyle w:val="Nagwek2"/>
        <w:numPr>
          <w:ilvl w:val="0"/>
          <w:numId w:val="7"/>
        </w:numPr>
        <w:spacing w:before="0" w:line="264" w:lineRule="auto"/>
        <w:rPr>
          <w:rFonts w:asciiTheme="minorHAnsi" w:hAnsiTheme="minorHAnsi" w:cstheme="minorHAnsi"/>
          <w:b/>
          <w:color w:val="000000" w:themeColor="text1"/>
          <w:sz w:val="20"/>
          <w:szCs w:val="20"/>
        </w:rPr>
      </w:pPr>
      <w:r w:rsidRPr="00CB4358">
        <w:rPr>
          <w:rFonts w:asciiTheme="minorHAnsi" w:hAnsiTheme="minorHAnsi" w:cstheme="minorHAnsi"/>
          <w:b/>
          <w:color w:val="000000" w:themeColor="text1"/>
          <w:sz w:val="20"/>
          <w:szCs w:val="20"/>
        </w:rPr>
        <w:t xml:space="preserve">Panele ścienne ST2 </w:t>
      </w:r>
    </w:p>
    <w:p w14:paraId="4D469F08" w14:textId="77777777" w:rsidR="00C22C44" w:rsidRPr="00C22C44" w:rsidRDefault="00C22C44" w:rsidP="00C22C44"/>
    <w:p w14:paraId="1C5AD944" w14:textId="31EC2673" w:rsidR="00BB5DDC" w:rsidRDefault="00B12FA0" w:rsidP="002A2569">
      <w:pPr>
        <w:spacing w:after="0" w:line="264" w:lineRule="auto"/>
        <w:rPr>
          <w:rFonts w:cstheme="minorHAnsi"/>
          <w:sz w:val="20"/>
          <w:szCs w:val="20"/>
        </w:rPr>
      </w:pPr>
      <w:r w:rsidRPr="008D0F3F">
        <w:rPr>
          <w:rFonts w:cstheme="minorHAnsi"/>
          <w:noProof/>
          <w:sz w:val="20"/>
          <w:szCs w:val="20"/>
        </w:rPr>
        <w:drawing>
          <wp:inline distT="0" distB="0" distL="0" distR="0" wp14:anchorId="5E8DA85B" wp14:editId="4473C4BE">
            <wp:extent cx="1649233" cy="998220"/>
            <wp:effectExtent l="0" t="0" r="8255" b="0"/>
            <wp:docPr id="113579713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0224" cy="998820"/>
                    </a:xfrm>
                    <a:prstGeom prst="rect">
                      <a:avLst/>
                    </a:prstGeom>
                    <a:noFill/>
                  </pic:spPr>
                </pic:pic>
              </a:graphicData>
            </a:graphic>
          </wp:inline>
        </w:drawing>
      </w:r>
    </w:p>
    <w:p w14:paraId="59B6632D" w14:textId="77777777" w:rsidR="00C22C44" w:rsidRPr="008D0F3F" w:rsidRDefault="00C22C44" w:rsidP="002A2569">
      <w:pPr>
        <w:spacing w:after="0" w:line="264" w:lineRule="auto"/>
        <w:rPr>
          <w:rFonts w:cstheme="minorHAnsi"/>
          <w:bCs/>
          <w:sz w:val="20"/>
          <w:szCs w:val="20"/>
        </w:rPr>
      </w:pPr>
    </w:p>
    <w:p w14:paraId="3078EC0C" w14:textId="77777777" w:rsidR="00BB5DDC" w:rsidRPr="00797390" w:rsidRDefault="00BB5DDC" w:rsidP="00284707">
      <w:pPr>
        <w:spacing w:after="0" w:line="264" w:lineRule="auto"/>
        <w:rPr>
          <w:rFonts w:cstheme="minorHAnsi"/>
          <w:sz w:val="20"/>
          <w:szCs w:val="20"/>
          <w:u w:val="single"/>
        </w:rPr>
      </w:pPr>
      <w:r w:rsidRPr="00797390">
        <w:rPr>
          <w:rFonts w:cstheme="minorHAnsi"/>
          <w:sz w:val="20"/>
          <w:szCs w:val="20"/>
          <w:u w:val="single"/>
        </w:rPr>
        <w:t>Właściwości użytkowe:</w:t>
      </w:r>
    </w:p>
    <w:p w14:paraId="2A046619" w14:textId="2D9087D4" w:rsidR="00BB5DDC" w:rsidRPr="00BB5DDC" w:rsidRDefault="00BB5DDC" w:rsidP="00C9654B">
      <w:pPr>
        <w:pStyle w:val="Akapitzlist"/>
        <w:numPr>
          <w:ilvl w:val="0"/>
          <w:numId w:val="8"/>
        </w:numPr>
        <w:spacing w:after="0" w:line="264" w:lineRule="auto"/>
        <w:rPr>
          <w:rFonts w:cstheme="minorHAnsi"/>
          <w:bCs/>
        </w:rPr>
      </w:pPr>
      <w:r w:rsidRPr="00BB5DDC">
        <w:rPr>
          <w:rFonts w:cstheme="minorHAnsi"/>
          <w:bCs/>
        </w:rPr>
        <w:t>kolor paneli (wg NCS)</w:t>
      </w:r>
      <w:r w:rsidR="00C9654B">
        <w:rPr>
          <w:rFonts w:cstheme="minorHAnsi"/>
          <w:bCs/>
        </w:rPr>
        <w:t xml:space="preserve"> - </w:t>
      </w:r>
      <w:r w:rsidRPr="00BB5DDC">
        <w:rPr>
          <w:rFonts w:cstheme="minorHAnsi"/>
          <w:bCs/>
        </w:rPr>
        <w:t>biały S 1002-Y, szary S 3502-G</w:t>
      </w:r>
    </w:p>
    <w:p w14:paraId="05CD897A" w14:textId="31EB94A2" w:rsidR="00BB5DDC" w:rsidRPr="00BB5DDC" w:rsidRDefault="00BB5DDC" w:rsidP="00C9654B">
      <w:pPr>
        <w:pStyle w:val="Akapitzlist"/>
        <w:numPr>
          <w:ilvl w:val="0"/>
          <w:numId w:val="8"/>
        </w:numPr>
        <w:spacing w:after="0" w:line="264" w:lineRule="auto"/>
        <w:rPr>
          <w:rFonts w:cstheme="minorHAnsi"/>
          <w:bCs/>
        </w:rPr>
      </w:pPr>
      <w:r w:rsidRPr="00BB5DDC">
        <w:rPr>
          <w:rFonts w:cstheme="minorHAnsi"/>
          <w:bCs/>
        </w:rPr>
        <w:t xml:space="preserve">materiał rdzenia paneli </w:t>
      </w:r>
      <w:r w:rsidR="00C9654B">
        <w:rPr>
          <w:rFonts w:cstheme="minorHAnsi"/>
          <w:bCs/>
        </w:rPr>
        <w:t xml:space="preserve">- </w:t>
      </w:r>
      <w:r w:rsidRPr="00BB5DDC">
        <w:rPr>
          <w:rFonts w:cstheme="minorHAnsi"/>
          <w:bCs/>
        </w:rPr>
        <w:t>wełna szklana</w:t>
      </w:r>
    </w:p>
    <w:p w14:paraId="391FD03B" w14:textId="15E62A0D" w:rsidR="00BB5DDC" w:rsidRPr="00BB5DDC" w:rsidRDefault="00BB5DDC" w:rsidP="00C9654B">
      <w:pPr>
        <w:pStyle w:val="Akapitzlist"/>
        <w:numPr>
          <w:ilvl w:val="0"/>
          <w:numId w:val="8"/>
        </w:numPr>
        <w:spacing w:after="0" w:line="264" w:lineRule="auto"/>
        <w:rPr>
          <w:rFonts w:cstheme="minorHAnsi"/>
          <w:bCs/>
        </w:rPr>
      </w:pPr>
      <w:r w:rsidRPr="00BB5DDC">
        <w:rPr>
          <w:rFonts w:cstheme="minorHAnsi"/>
          <w:bCs/>
        </w:rPr>
        <w:t>grubość paneli</w:t>
      </w:r>
      <w:r w:rsidR="00C9654B">
        <w:rPr>
          <w:rFonts w:cstheme="minorHAnsi"/>
          <w:bCs/>
        </w:rPr>
        <w:t xml:space="preserve"> - </w:t>
      </w:r>
      <w:r w:rsidRPr="00BB5DDC">
        <w:rPr>
          <w:rFonts w:cstheme="minorHAnsi"/>
          <w:bCs/>
        </w:rPr>
        <w:t>40 mm</w:t>
      </w:r>
    </w:p>
    <w:p w14:paraId="14844925" w14:textId="100326DE" w:rsidR="00BB5DDC" w:rsidRPr="00BB5DDC" w:rsidRDefault="00BB5DDC" w:rsidP="00C9654B">
      <w:pPr>
        <w:pStyle w:val="Akapitzlist"/>
        <w:numPr>
          <w:ilvl w:val="0"/>
          <w:numId w:val="8"/>
        </w:numPr>
        <w:spacing w:after="0" w:line="264" w:lineRule="auto"/>
        <w:rPr>
          <w:rFonts w:cstheme="minorHAnsi"/>
          <w:bCs/>
        </w:rPr>
      </w:pPr>
      <w:r w:rsidRPr="00BB5DDC">
        <w:rPr>
          <w:rFonts w:cstheme="minorHAnsi"/>
          <w:bCs/>
        </w:rPr>
        <w:lastRenderedPageBreak/>
        <w:t xml:space="preserve">wymiary paneli </w:t>
      </w:r>
      <w:r w:rsidR="00C9654B">
        <w:rPr>
          <w:rFonts w:cstheme="minorHAnsi"/>
          <w:bCs/>
        </w:rPr>
        <w:t xml:space="preserve">- </w:t>
      </w:r>
      <w:r w:rsidRPr="00BB5DDC">
        <w:rPr>
          <w:rFonts w:cstheme="minorHAnsi"/>
          <w:bCs/>
        </w:rPr>
        <w:t>2700x1200 mm</w:t>
      </w:r>
    </w:p>
    <w:p w14:paraId="31F6BE86" w14:textId="0E2C9F04" w:rsidR="00BB5DDC" w:rsidRPr="00BB5DDC" w:rsidRDefault="00BB5DDC" w:rsidP="00C9654B">
      <w:pPr>
        <w:pStyle w:val="Akapitzlist"/>
        <w:numPr>
          <w:ilvl w:val="0"/>
          <w:numId w:val="8"/>
        </w:numPr>
        <w:spacing w:after="0" w:line="264" w:lineRule="auto"/>
        <w:rPr>
          <w:rFonts w:cstheme="minorHAnsi"/>
          <w:bCs/>
        </w:rPr>
      </w:pPr>
      <w:r w:rsidRPr="00BB5DDC">
        <w:rPr>
          <w:rFonts w:cstheme="minorHAnsi"/>
          <w:bCs/>
        </w:rPr>
        <w:t>utrzymanie w czystości</w:t>
      </w:r>
      <w:r w:rsidR="00C9654B">
        <w:rPr>
          <w:rFonts w:cstheme="minorHAnsi"/>
          <w:bCs/>
        </w:rPr>
        <w:t xml:space="preserve"> - </w:t>
      </w:r>
      <w:r w:rsidRPr="00BB5DDC">
        <w:rPr>
          <w:rFonts w:cstheme="minorHAnsi"/>
          <w:bCs/>
        </w:rPr>
        <w:t>możliwość odkurzania ręcznego i maszynowego oraz przecierania na mokro</w:t>
      </w:r>
    </w:p>
    <w:p w14:paraId="61F7E95A" w14:textId="6A9DE772" w:rsidR="00BB5DDC" w:rsidRPr="008D0F3F" w:rsidRDefault="00BB5DDC" w:rsidP="00C9654B">
      <w:pPr>
        <w:spacing w:after="0" w:line="264" w:lineRule="auto"/>
        <w:ind w:left="709"/>
        <w:rPr>
          <w:rFonts w:cstheme="minorHAnsi"/>
          <w:sz w:val="20"/>
          <w:szCs w:val="20"/>
        </w:rPr>
      </w:pPr>
      <w:r w:rsidRPr="008D0F3F">
        <w:rPr>
          <w:rFonts w:cstheme="minorHAnsi"/>
          <w:bCs/>
          <w:sz w:val="20"/>
          <w:szCs w:val="20"/>
        </w:rPr>
        <w:t>raz w tygodniu</w:t>
      </w:r>
    </w:p>
    <w:p w14:paraId="7EC01741" w14:textId="16339B77" w:rsidR="00BB5DDC" w:rsidRPr="00BB5DDC" w:rsidRDefault="00BB5DDC" w:rsidP="00C9654B">
      <w:pPr>
        <w:pStyle w:val="Akapitzlist"/>
        <w:numPr>
          <w:ilvl w:val="0"/>
          <w:numId w:val="9"/>
        </w:numPr>
        <w:spacing w:after="0" w:line="264" w:lineRule="auto"/>
        <w:rPr>
          <w:rFonts w:cstheme="minorHAnsi"/>
          <w:bCs/>
        </w:rPr>
      </w:pPr>
      <w:r w:rsidRPr="00BB5DDC">
        <w:rPr>
          <w:rFonts w:cstheme="minorHAnsi"/>
          <w:bCs/>
        </w:rPr>
        <w:t xml:space="preserve">odporność na uderzenia </w:t>
      </w:r>
      <w:r w:rsidR="00C9654B">
        <w:rPr>
          <w:rFonts w:cstheme="minorHAnsi"/>
          <w:bCs/>
        </w:rPr>
        <w:t xml:space="preserve">- </w:t>
      </w:r>
      <w:r w:rsidRPr="00BB5DDC">
        <w:rPr>
          <w:rFonts w:cstheme="minorHAnsi"/>
          <w:bCs/>
        </w:rPr>
        <w:t>spełnia wymagania odpowiadające klasie 1A, zgodnie z DIN 18032-3</w:t>
      </w:r>
    </w:p>
    <w:p w14:paraId="05D319BC" w14:textId="77777777" w:rsidR="00C9654B" w:rsidRDefault="00C9654B" w:rsidP="00284707">
      <w:pPr>
        <w:spacing w:after="0" w:line="264" w:lineRule="auto"/>
        <w:rPr>
          <w:rFonts w:cstheme="minorHAnsi"/>
          <w:b/>
          <w:sz w:val="20"/>
          <w:szCs w:val="20"/>
        </w:rPr>
      </w:pPr>
    </w:p>
    <w:p w14:paraId="2A491898" w14:textId="0E8EE51E" w:rsidR="00BB5DDC" w:rsidRPr="00797390" w:rsidRDefault="00BB5DDC" w:rsidP="00284707">
      <w:pPr>
        <w:spacing w:after="0" w:line="264" w:lineRule="auto"/>
        <w:rPr>
          <w:rFonts w:cstheme="minorHAnsi"/>
          <w:sz w:val="20"/>
          <w:szCs w:val="20"/>
          <w:u w:val="single"/>
        </w:rPr>
      </w:pPr>
      <w:r w:rsidRPr="00797390">
        <w:rPr>
          <w:rFonts w:cstheme="minorHAnsi"/>
          <w:sz w:val="20"/>
          <w:szCs w:val="20"/>
          <w:u w:val="single"/>
        </w:rPr>
        <w:t>Parametry techniczne</w:t>
      </w:r>
      <w:r w:rsidR="00C9654B" w:rsidRPr="00797390">
        <w:rPr>
          <w:rFonts w:cstheme="minorHAnsi"/>
          <w:bCs/>
          <w:sz w:val="20"/>
          <w:szCs w:val="20"/>
          <w:u w:val="single"/>
        </w:rPr>
        <w:t>:</w:t>
      </w:r>
    </w:p>
    <w:p w14:paraId="51413BFC" w14:textId="53F6F1FF" w:rsidR="00BB5DDC" w:rsidRPr="00BB5DDC" w:rsidRDefault="00BB5DDC" w:rsidP="00C9654B">
      <w:pPr>
        <w:pStyle w:val="Akapitzlist"/>
        <w:numPr>
          <w:ilvl w:val="0"/>
          <w:numId w:val="9"/>
        </w:numPr>
        <w:spacing w:after="0" w:line="264" w:lineRule="auto"/>
        <w:rPr>
          <w:rFonts w:cstheme="minorHAnsi"/>
          <w:bCs/>
        </w:rPr>
      </w:pPr>
      <w:r w:rsidRPr="00BB5DDC">
        <w:rPr>
          <w:rFonts w:cstheme="minorHAnsi"/>
          <w:bCs/>
        </w:rPr>
        <w:t>klasyfikacja ogniowa (wg klas)</w:t>
      </w:r>
      <w:r w:rsidR="00C9654B">
        <w:rPr>
          <w:rFonts w:cstheme="minorHAnsi"/>
          <w:bCs/>
        </w:rPr>
        <w:t xml:space="preserve"> - </w:t>
      </w:r>
      <w:r w:rsidRPr="00BB5DDC">
        <w:rPr>
          <w:rFonts w:cstheme="minorHAnsi"/>
          <w:bCs/>
        </w:rPr>
        <w:t xml:space="preserve">co najmniej A2-s1, d0 </w:t>
      </w:r>
    </w:p>
    <w:p w14:paraId="4EA7184D" w14:textId="475B339A" w:rsidR="00BB5DDC" w:rsidRPr="00BB5DDC" w:rsidRDefault="00BB5DDC" w:rsidP="00C9654B">
      <w:pPr>
        <w:pStyle w:val="Akapitzlist"/>
        <w:numPr>
          <w:ilvl w:val="0"/>
          <w:numId w:val="9"/>
        </w:numPr>
        <w:spacing w:after="0" w:line="264" w:lineRule="auto"/>
        <w:rPr>
          <w:rFonts w:cstheme="minorHAnsi"/>
          <w:bCs/>
        </w:rPr>
      </w:pPr>
      <w:r w:rsidRPr="00BB5DDC">
        <w:rPr>
          <w:rFonts w:cstheme="minorHAnsi"/>
          <w:bCs/>
        </w:rPr>
        <w:t xml:space="preserve">stosowane we wnętrzach o wilgotności wzgl. powietrza </w:t>
      </w:r>
      <w:r w:rsidR="00797390">
        <w:rPr>
          <w:rFonts w:cstheme="minorHAnsi"/>
          <w:bCs/>
        </w:rPr>
        <w:t xml:space="preserve">- </w:t>
      </w:r>
      <w:r w:rsidRPr="00BB5DDC">
        <w:rPr>
          <w:rFonts w:cstheme="minorHAnsi"/>
          <w:bCs/>
        </w:rPr>
        <w:t>wg klasy C</w:t>
      </w:r>
    </w:p>
    <w:p w14:paraId="15BB2239" w14:textId="55BFF51B" w:rsidR="00BB5DDC" w:rsidRPr="008D0F3F" w:rsidRDefault="00BB5DDC" w:rsidP="00284707">
      <w:pPr>
        <w:spacing w:after="0" w:line="264" w:lineRule="auto"/>
        <w:rPr>
          <w:rFonts w:cstheme="minorHAnsi"/>
          <w:sz w:val="20"/>
          <w:szCs w:val="20"/>
        </w:rPr>
      </w:pPr>
      <w:r w:rsidRPr="008D0F3F">
        <w:rPr>
          <w:rFonts w:cstheme="minorHAnsi"/>
          <w:sz w:val="20"/>
          <w:szCs w:val="20"/>
        </w:rPr>
        <w:t>Wszystkie parametry techniczne potwierdzone Deklaracją Właściwości Użytkowych, zgodną z PN-EN 13964.</w:t>
      </w:r>
    </w:p>
    <w:p w14:paraId="471CA1C6" w14:textId="77777777" w:rsidR="00BB5DDC" w:rsidRPr="008D0F3F" w:rsidRDefault="00BB5DDC" w:rsidP="00284707">
      <w:pPr>
        <w:spacing w:after="0" w:line="264" w:lineRule="auto"/>
        <w:rPr>
          <w:rFonts w:cstheme="minorHAnsi"/>
          <w:sz w:val="20"/>
          <w:szCs w:val="20"/>
        </w:rPr>
      </w:pPr>
    </w:p>
    <w:p w14:paraId="30770432" w14:textId="10D766ED" w:rsidR="00BB5DDC" w:rsidRPr="00797390" w:rsidRDefault="00BB5DDC" w:rsidP="00284707">
      <w:pPr>
        <w:spacing w:after="0" w:line="264" w:lineRule="auto"/>
        <w:rPr>
          <w:rFonts w:cstheme="minorHAnsi"/>
          <w:sz w:val="20"/>
          <w:szCs w:val="20"/>
          <w:u w:val="single"/>
        </w:rPr>
      </w:pPr>
      <w:r w:rsidRPr="00797390">
        <w:rPr>
          <w:rFonts w:cstheme="minorHAnsi"/>
          <w:sz w:val="20"/>
          <w:szCs w:val="20"/>
          <w:u w:val="single"/>
        </w:rPr>
        <w:t>Własności dźwiękochłonne</w:t>
      </w:r>
      <w:r w:rsidR="00797390" w:rsidRPr="00797390">
        <w:rPr>
          <w:rFonts w:cstheme="minorHAnsi"/>
          <w:bCs/>
          <w:sz w:val="20"/>
          <w:szCs w:val="20"/>
          <w:u w:val="single"/>
        </w:rPr>
        <w:t>:</w:t>
      </w:r>
    </w:p>
    <w:p w14:paraId="7E4C1DEA" w14:textId="107D8333" w:rsidR="00BB5DDC" w:rsidRPr="008D0F3F" w:rsidRDefault="00BB5DDC" w:rsidP="00284707">
      <w:pPr>
        <w:spacing w:after="0" w:line="264" w:lineRule="auto"/>
        <w:rPr>
          <w:rFonts w:cstheme="minorHAnsi"/>
          <w:sz w:val="20"/>
          <w:szCs w:val="20"/>
        </w:rPr>
      </w:pPr>
      <w:r w:rsidRPr="008D0F3F">
        <w:rPr>
          <w:rFonts w:cstheme="minorHAnsi"/>
          <w:sz w:val="20"/>
          <w:szCs w:val="20"/>
        </w:rPr>
        <w:t>Wartości praktycznego współczynnika pochłaniania dźwięku:</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84"/>
        <w:gridCol w:w="1707"/>
        <w:gridCol w:w="914"/>
        <w:gridCol w:w="914"/>
        <w:gridCol w:w="914"/>
        <w:gridCol w:w="1007"/>
        <w:gridCol w:w="1007"/>
        <w:gridCol w:w="1005"/>
      </w:tblGrid>
      <w:tr w:rsidR="00894CAB" w:rsidRPr="00894CAB" w14:paraId="1E725155" w14:textId="77777777" w:rsidTr="00894CAB">
        <w:trPr>
          <w:trHeight w:hRule="exact" w:val="310"/>
          <w:jc w:val="center"/>
        </w:trPr>
        <w:tc>
          <w:tcPr>
            <w:tcW w:w="875" w:type="pct"/>
            <w:vMerge w:val="restart"/>
            <w:shd w:val="clear" w:color="000000" w:fill="D9D9D9"/>
            <w:vAlign w:val="center"/>
            <w:hideMark/>
          </w:tcPr>
          <w:p w14:paraId="489820C0"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 xml:space="preserve">d        </w:t>
            </w:r>
            <w:proofErr w:type="gramStart"/>
            <w:r w:rsidRPr="00894CAB">
              <w:rPr>
                <w:rFonts w:eastAsia="Aptos" w:cstheme="minorHAnsi"/>
                <w:b/>
                <w:bCs/>
                <w:color w:val="000000"/>
                <w:kern w:val="2"/>
                <w:sz w:val="20"/>
                <w:szCs w:val="20"/>
                <w14:ligatures w14:val="standardContextual"/>
              </w:rPr>
              <w:t xml:space="preserve">   [</w:t>
            </w:r>
            <w:proofErr w:type="gramEnd"/>
            <w:r w:rsidRPr="00894CAB">
              <w:rPr>
                <w:rFonts w:eastAsia="Aptos" w:cstheme="minorHAnsi"/>
                <w:b/>
                <w:bCs/>
                <w:color w:val="000000"/>
                <w:kern w:val="2"/>
                <w:sz w:val="20"/>
                <w:szCs w:val="20"/>
                <w14:ligatures w14:val="standardContextual"/>
              </w:rPr>
              <w:t>mm]</w:t>
            </w:r>
          </w:p>
        </w:tc>
        <w:tc>
          <w:tcPr>
            <w:tcW w:w="943" w:type="pct"/>
            <w:vMerge w:val="restart"/>
            <w:shd w:val="clear" w:color="000000" w:fill="D9D9D9"/>
            <w:vAlign w:val="center"/>
            <w:hideMark/>
          </w:tcPr>
          <w:p w14:paraId="0F2D4942"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c.w.k</w:t>
            </w:r>
            <w:proofErr w:type="spellEnd"/>
            <w:r w:rsidRPr="00894CAB">
              <w:rPr>
                <w:rFonts w:eastAsia="Aptos" w:cstheme="minorHAnsi"/>
                <w:b/>
                <w:bCs/>
                <w:color w:val="000000"/>
                <w:kern w:val="2"/>
                <w:sz w:val="20"/>
                <w:szCs w:val="20"/>
                <w14:ligatures w14:val="standardContextual"/>
              </w:rPr>
              <w:t>.     [mm]</w:t>
            </w:r>
          </w:p>
        </w:tc>
        <w:tc>
          <w:tcPr>
            <w:tcW w:w="3182" w:type="pct"/>
            <w:gridSpan w:val="6"/>
            <w:shd w:val="clear" w:color="000000" w:fill="D9D9D9"/>
            <w:vAlign w:val="center"/>
            <w:hideMark/>
          </w:tcPr>
          <w:p w14:paraId="576024D8" w14:textId="77777777" w:rsidR="00894CAB" w:rsidRPr="00894CAB" w:rsidRDefault="00F9294C" w:rsidP="00284707">
            <w:pPr>
              <w:spacing w:after="0" w:line="264" w:lineRule="auto"/>
              <w:jc w:val="center"/>
              <w:rPr>
                <w:rFonts w:eastAsia="Aptos" w:cstheme="minorHAnsi"/>
                <w:b/>
                <w:bCs/>
                <w:color w:val="000000"/>
                <w:kern w:val="2"/>
                <w:sz w:val="20"/>
                <w:szCs w:val="20"/>
                <w14:ligatures w14:val="standardContextual"/>
              </w:rPr>
            </w:pPr>
            <m:oMath>
              <m:sSub>
                <m:sSubPr>
                  <m:ctrlPr>
                    <w:rPr>
                      <w:rFonts w:ascii="Cambria Math" w:eastAsia="Aptos" w:hAnsi="Cambria Math" w:cstheme="minorHAnsi"/>
                      <w:i/>
                      <w:color w:val="000000"/>
                      <w:kern w:val="2"/>
                      <w:sz w:val="20"/>
                      <w:szCs w:val="20"/>
                      <w14:ligatures w14:val="standardContextual"/>
                    </w:rPr>
                  </m:ctrlPr>
                </m:sSubPr>
                <m:e>
                  <m:r>
                    <w:rPr>
                      <w:rFonts w:ascii="Cambria Math" w:eastAsia="Aptos" w:hAnsi="Cambria Math" w:cstheme="minorHAnsi"/>
                      <w:color w:val="000000"/>
                      <w:kern w:val="2"/>
                      <w:sz w:val="20"/>
                      <w:szCs w:val="20"/>
                      <w14:ligatures w14:val="standardContextual"/>
                    </w:rPr>
                    <m:t>α</m:t>
                  </m:r>
                </m:e>
                <m:sub>
                  <m:r>
                    <w:rPr>
                      <w:rFonts w:ascii="Cambria Math" w:eastAsia="Aptos" w:hAnsi="Cambria Math" w:cstheme="minorHAnsi"/>
                      <w:color w:val="000000"/>
                      <w:kern w:val="2"/>
                      <w:sz w:val="20"/>
                      <w:szCs w:val="20"/>
                      <w14:ligatures w14:val="standardContextual"/>
                    </w:rPr>
                    <m:t>p</m:t>
                  </m:r>
                </m:sub>
              </m:sSub>
            </m:oMath>
            <w:r w:rsidR="00894CAB" w:rsidRPr="00894CAB">
              <w:rPr>
                <w:rFonts w:eastAsia="Aptos" w:cstheme="minorHAnsi"/>
                <w:color w:val="000000"/>
                <w:kern w:val="2"/>
                <w:sz w:val="20"/>
                <w:szCs w:val="20"/>
                <w14:ligatures w14:val="standardContextual"/>
              </w:rPr>
              <w:t xml:space="preserve">  </w:t>
            </w:r>
            <w:r w:rsidR="00894CAB" w:rsidRPr="00894CAB">
              <w:rPr>
                <w:rFonts w:eastAsia="Aptos" w:cstheme="minorHAnsi"/>
                <w:b/>
                <w:bCs/>
                <w:color w:val="000000"/>
                <w:kern w:val="2"/>
                <w:sz w:val="20"/>
                <w:szCs w:val="20"/>
                <w14:ligatures w14:val="standardContextual"/>
              </w:rPr>
              <w:t>Praktyczny współczynnik pochłaniania dźwięku</w:t>
            </w:r>
          </w:p>
        </w:tc>
      </w:tr>
      <w:tr w:rsidR="00894CAB" w:rsidRPr="00894CAB" w14:paraId="74592F35" w14:textId="77777777" w:rsidTr="00894CAB">
        <w:trPr>
          <w:trHeight w:hRule="exact" w:val="567"/>
          <w:jc w:val="center"/>
        </w:trPr>
        <w:tc>
          <w:tcPr>
            <w:tcW w:w="875" w:type="pct"/>
            <w:vMerge/>
            <w:vAlign w:val="center"/>
            <w:hideMark/>
          </w:tcPr>
          <w:p w14:paraId="22A6DBB5" w14:textId="77777777" w:rsidR="00894CAB" w:rsidRPr="00894CAB" w:rsidRDefault="00894CAB" w:rsidP="00284707">
            <w:pPr>
              <w:spacing w:after="0" w:line="264" w:lineRule="auto"/>
              <w:rPr>
                <w:rFonts w:eastAsia="Aptos" w:cstheme="minorHAnsi"/>
                <w:b/>
                <w:bCs/>
                <w:color w:val="000000"/>
                <w:kern w:val="2"/>
                <w:sz w:val="20"/>
                <w:szCs w:val="20"/>
                <w14:ligatures w14:val="standardContextual"/>
              </w:rPr>
            </w:pPr>
          </w:p>
        </w:tc>
        <w:tc>
          <w:tcPr>
            <w:tcW w:w="943" w:type="pct"/>
            <w:vMerge/>
            <w:vAlign w:val="center"/>
            <w:hideMark/>
          </w:tcPr>
          <w:p w14:paraId="76478093" w14:textId="77777777" w:rsidR="00894CAB" w:rsidRPr="00894CAB" w:rsidRDefault="00894CAB" w:rsidP="00284707">
            <w:pPr>
              <w:spacing w:after="0" w:line="264" w:lineRule="auto"/>
              <w:rPr>
                <w:rFonts w:eastAsia="Aptos" w:cstheme="minorHAnsi"/>
                <w:b/>
                <w:bCs/>
                <w:color w:val="000000"/>
                <w:kern w:val="2"/>
                <w:sz w:val="20"/>
                <w:szCs w:val="20"/>
                <w14:ligatures w14:val="standardContextual"/>
              </w:rPr>
            </w:pPr>
          </w:p>
        </w:tc>
        <w:tc>
          <w:tcPr>
            <w:tcW w:w="505" w:type="pct"/>
            <w:shd w:val="clear" w:color="000000" w:fill="D9D9D9"/>
            <w:vAlign w:val="center"/>
            <w:hideMark/>
          </w:tcPr>
          <w:p w14:paraId="301C6EBB"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125</w:t>
            </w:r>
          </w:p>
          <w:p w14:paraId="4DD0C1FE"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Hz</w:t>
            </w:r>
            <w:proofErr w:type="spellEnd"/>
          </w:p>
        </w:tc>
        <w:tc>
          <w:tcPr>
            <w:tcW w:w="505" w:type="pct"/>
            <w:shd w:val="clear" w:color="000000" w:fill="D9D9D9"/>
            <w:vAlign w:val="center"/>
            <w:hideMark/>
          </w:tcPr>
          <w:p w14:paraId="5CAF00BE"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250</w:t>
            </w:r>
          </w:p>
          <w:p w14:paraId="40BC6033"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Hz</w:t>
            </w:r>
            <w:proofErr w:type="spellEnd"/>
          </w:p>
        </w:tc>
        <w:tc>
          <w:tcPr>
            <w:tcW w:w="505" w:type="pct"/>
            <w:shd w:val="clear" w:color="000000" w:fill="D9D9D9"/>
            <w:vAlign w:val="center"/>
            <w:hideMark/>
          </w:tcPr>
          <w:p w14:paraId="15C362F1"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500</w:t>
            </w:r>
          </w:p>
          <w:p w14:paraId="03B765EF"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Hz</w:t>
            </w:r>
            <w:proofErr w:type="spellEnd"/>
          </w:p>
        </w:tc>
        <w:tc>
          <w:tcPr>
            <w:tcW w:w="556" w:type="pct"/>
            <w:shd w:val="clear" w:color="000000" w:fill="D9D9D9"/>
            <w:vAlign w:val="center"/>
            <w:hideMark/>
          </w:tcPr>
          <w:p w14:paraId="2DCE4603"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1000</w:t>
            </w:r>
          </w:p>
          <w:p w14:paraId="5D609FCE"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Hz</w:t>
            </w:r>
            <w:proofErr w:type="spellEnd"/>
          </w:p>
        </w:tc>
        <w:tc>
          <w:tcPr>
            <w:tcW w:w="556" w:type="pct"/>
            <w:shd w:val="clear" w:color="000000" w:fill="D9D9D9"/>
            <w:vAlign w:val="center"/>
            <w:hideMark/>
          </w:tcPr>
          <w:p w14:paraId="5EDF7CF2"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2000</w:t>
            </w:r>
          </w:p>
          <w:p w14:paraId="3EC94B52"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Hz</w:t>
            </w:r>
            <w:proofErr w:type="spellEnd"/>
            <w:r w:rsidRPr="00894CAB">
              <w:rPr>
                <w:rFonts w:eastAsia="Aptos" w:cstheme="minorHAnsi"/>
                <w:b/>
                <w:bCs/>
                <w:color w:val="000000"/>
                <w:kern w:val="2"/>
                <w:sz w:val="20"/>
                <w:szCs w:val="20"/>
                <w14:ligatures w14:val="standardContextual"/>
              </w:rPr>
              <w:t xml:space="preserve"> </w:t>
            </w:r>
          </w:p>
        </w:tc>
        <w:tc>
          <w:tcPr>
            <w:tcW w:w="556" w:type="pct"/>
            <w:shd w:val="clear" w:color="000000" w:fill="D9D9D9"/>
            <w:vAlign w:val="center"/>
            <w:hideMark/>
          </w:tcPr>
          <w:p w14:paraId="4B5B68D9"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4000</w:t>
            </w:r>
          </w:p>
          <w:p w14:paraId="0CD2216E"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Hz</w:t>
            </w:r>
            <w:proofErr w:type="spellEnd"/>
          </w:p>
        </w:tc>
      </w:tr>
      <w:tr w:rsidR="00894CAB" w:rsidRPr="00894CAB" w14:paraId="16AFC1E1" w14:textId="77777777" w:rsidTr="00894CAB">
        <w:trPr>
          <w:trHeight w:hRule="exact" w:val="310"/>
          <w:jc w:val="center"/>
        </w:trPr>
        <w:tc>
          <w:tcPr>
            <w:tcW w:w="875" w:type="pct"/>
            <w:shd w:val="clear" w:color="auto" w:fill="auto"/>
            <w:noWrap/>
            <w:vAlign w:val="center"/>
            <w:hideMark/>
          </w:tcPr>
          <w:p w14:paraId="1C74F194"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40</w:t>
            </w:r>
          </w:p>
        </w:tc>
        <w:tc>
          <w:tcPr>
            <w:tcW w:w="943" w:type="pct"/>
            <w:shd w:val="clear" w:color="auto" w:fill="auto"/>
            <w:noWrap/>
            <w:vAlign w:val="center"/>
            <w:hideMark/>
          </w:tcPr>
          <w:p w14:paraId="4D646ED7"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50</w:t>
            </w:r>
          </w:p>
        </w:tc>
        <w:tc>
          <w:tcPr>
            <w:tcW w:w="505" w:type="pct"/>
            <w:shd w:val="clear" w:color="auto" w:fill="auto"/>
            <w:noWrap/>
            <w:vAlign w:val="center"/>
            <w:hideMark/>
          </w:tcPr>
          <w:p w14:paraId="20FD112A"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0,20</w:t>
            </w:r>
          </w:p>
        </w:tc>
        <w:tc>
          <w:tcPr>
            <w:tcW w:w="505" w:type="pct"/>
            <w:shd w:val="clear" w:color="auto" w:fill="auto"/>
            <w:noWrap/>
            <w:vAlign w:val="center"/>
            <w:hideMark/>
          </w:tcPr>
          <w:p w14:paraId="278830AE"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0,70</w:t>
            </w:r>
          </w:p>
        </w:tc>
        <w:tc>
          <w:tcPr>
            <w:tcW w:w="505" w:type="pct"/>
            <w:shd w:val="clear" w:color="auto" w:fill="auto"/>
            <w:noWrap/>
            <w:vAlign w:val="center"/>
            <w:hideMark/>
          </w:tcPr>
          <w:p w14:paraId="2EC0546F"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1,00</w:t>
            </w:r>
          </w:p>
        </w:tc>
        <w:tc>
          <w:tcPr>
            <w:tcW w:w="556" w:type="pct"/>
            <w:shd w:val="clear" w:color="auto" w:fill="auto"/>
            <w:noWrap/>
            <w:vAlign w:val="center"/>
            <w:hideMark/>
          </w:tcPr>
          <w:p w14:paraId="2373FC45"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1,00</w:t>
            </w:r>
          </w:p>
        </w:tc>
        <w:tc>
          <w:tcPr>
            <w:tcW w:w="556" w:type="pct"/>
            <w:shd w:val="clear" w:color="auto" w:fill="auto"/>
            <w:noWrap/>
            <w:vAlign w:val="center"/>
            <w:hideMark/>
          </w:tcPr>
          <w:p w14:paraId="33A1A3A8"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1,00</w:t>
            </w:r>
          </w:p>
        </w:tc>
        <w:tc>
          <w:tcPr>
            <w:tcW w:w="556" w:type="pct"/>
            <w:shd w:val="clear" w:color="auto" w:fill="auto"/>
            <w:noWrap/>
            <w:vAlign w:val="center"/>
            <w:hideMark/>
          </w:tcPr>
          <w:p w14:paraId="5B102D89"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1,00</w:t>
            </w:r>
          </w:p>
        </w:tc>
      </w:tr>
    </w:tbl>
    <w:p w14:paraId="6EF15AA6" w14:textId="77777777" w:rsidR="00BB5DDC" w:rsidRPr="008D0F3F" w:rsidRDefault="00BB5DDC" w:rsidP="00284707">
      <w:pPr>
        <w:spacing w:after="0" w:line="264" w:lineRule="auto"/>
        <w:jc w:val="both"/>
        <w:rPr>
          <w:rFonts w:cstheme="minorHAnsi"/>
          <w:sz w:val="20"/>
          <w:szCs w:val="20"/>
        </w:rPr>
      </w:pPr>
      <w:proofErr w:type="spellStart"/>
      <w:r w:rsidRPr="008D0F3F">
        <w:rPr>
          <w:rFonts w:cstheme="minorHAnsi"/>
          <w:sz w:val="20"/>
          <w:szCs w:val="20"/>
        </w:rPr>
        <w:t>c.w.k</w:t>
      </w:r>
      <w:proofErr w:type="spellEnd"/>
      <w:r w:rsidRPr="008D0F3F">
        <w:rPr>
          <w:rFonts w:cstheme="minorHAnsi"/>
          <w:sz w:val="20"/>
          <w:szCs w:val="20"/>
        </w:rPr>
        <w:t>. – całkowita wysokość konstrukcyjna (50mm – montaż bezpośredni, 200mm – montaż podwieszony)</w:t>
      </w:r>
    </w:p>
    <w:p w14:paraId="3C2F8758" w14:textId="77777777" w:rsidR="00BB5DDC" w:rsidRPr="008D0F3F" w:rsidRDefault="00BB5DDC" w:rsidP="00284707">
      <w:pPr>
        <w:spacing w:after="0" w:line="264" w:lineRule="auto"/>
        <w:rPr>
          <w:rFonts w:cstheme="minorHAnsi"/>
          <w:sz w:val="20"/>
          <w:szCs w:val="20"/>
        </w:rPr>
      </w:pPr>
    </w:p>
    <w:p w14:paraId="06680A52" w14:textId="6D1E0CA0" w:rsidR="00BB5DDC" w:rsidRPr="008D0F3F" w:rsidRDefault="00BB5DDC" w:rsidP="003D4B92">
      <w:pPr>
        <w:spacing w:after="0" w:line="264" w:lineRule="auto"/>
        <w:jc w:val="both"/>
        <w:rPr>
          <w:rFonts w:cstheme="minorHAnsi"/>
          <w:sz w:val="20"/>
          <w:szCs w:val="20"/>
        </w:rPr>
      </w:pPr>
      <w:r w:rsidRPr="008D0F3F">
        <w:rPr>
          <w:rFonts w:cstheme="minorHAnsi"/>
          <w:sz w:val="20"/>
          <w:szCs w:val="20"/>
        </w:rPr>
        <w:t>Powyższe parametry potwierdzone stosownym raportem z badań przeprowadzonych przez akredytowane laboratorium zgodnie z PN-EN ISO 354, PN-EN ISO 11654 oraz PN-EN 16487.</w:t>
      </w:r>
    </w:p>
    <w:p w14:paraId="6060ACFA" w14:textId="77777777" w:rsidR="00BB5DDC" w:rsidRPr="008D0F3F" w:rsidRDefault="00BB5DDC" w:rsidP="00284707">
      <w:pPr>
        <w:spacing w:after="0" w:line="264" w:lineRule="auto"/>
        <w:rPr>
          <w:rFonts w:cstheme="minorHAnsi"/>
          <w:sz w:val="20"/>
          <w:szCs w:val="20"/>
        </w:rPr>
      </w:pPr>
    </w:p>
    <w:p w14:paraId="77D8CDB5" w14:textId="77777777" w:rsidR="00BB5DDC" w:rsidRPr="0056632F" w:rsidRDefault="00BB5DDC" w:rsidP="0056632F">
      <w:pPr>
        <w:spacing w:after="0" w:line="264" w:lineRule="auto"/>
        <w:rPr>
          <w:rFonts w:cstheme="minorHAnsi"/>
          <w:sz w:val="20"/>
          <w:szCs w:val="20"/>
          <w:u w:val="single"/>
        </w:rPr>
      </w:pPr>
      <w:r w:rsidRPr="0056632F">
        <w:rPr>
          <w:rFonts w:cstheme="minorHAnsi"/>
          <w:sz w:val="20"/>
          <w:szCs w:val="20"/>
          <w:u w:val="single"/>
        </w:rPr>
        <w:t xml:space="preserve">Wpływ na środowisko </w:t>
      </w:r>
    </w:p>
    <w:p w14:paraId="53587F41" w14:textId="78F274D3" w:rsidR="00BB5DDC" w:rsidRPr="009632D7" w:rsidRDefault="00BB5DDC" w:rsidP="00284707">
      <w:pPr>
        <w:pStyle w:val="Akapitzlist"/>
        <w:numPr>
          <w:ilvl w:val="0"/>
          <w:numId w:val="2"/>
        </w:numPr>
        <w:spacing w:after="0" w:line="264" w:lineRule="auto"/>
        <w:rPr>
          <w:rFonts w:cstheme="minorHAnsi"/>
          <w:bCs/>
        </w:rPr>
      </w:pPr>
      <w:r w:rsidRPr="009632D7">
        <w:rPr>
          <w:rFonts w:cstheme="minorHAnsi"/>
          <w:bCs/>
        </w:rPr>
        <w:t>równowagowa emisja CO2 ≤ 7,33 kg/m2 przez cały okres eksploatacji</w:t>
      </w:r>
      <w:r w:rsidR="009632D7">
        <w:rPr>
          <w:rFonts w:cstheme="minorHAnsi"/>
          <w:bCs/>
        </w:rPr>
        <w:t>.</w:t>
      </w:r>
    </w:p>
    <w:p w14:paraId="0516CD0A" w14:textId="3AC37F2B" w:rsidR="00BB5DDC" w:rsidRPr="009632D7" w:rsidRDefault="00BB5DDC" w:rsidP="00284707">
      <w:pPr>
        <w:pStyle w:val="Akapitzlist"/>
        <w:numPr>
          <w:ilvl w:val="0"/>
          <w:numId w:val="2"/>
        </w:numPr>
        <w:spacing w:after="0" w:line="264" w:lineRule="auto"/>
        <w:rPr>
          <w:rFonts w:cstheme="minorHAnsi"/>
          <w:bCs/>
        </w:rPr>
      </w:pPr>
      <w:r w:rsidRPr="009632D7">
        <w:rPr>
          <w:rFonts w:cstheme="minorHAnsi"/>
          <w:bCs/>
        </w:rPr>
        <w:t>wykorzystanie min. 70% surowca pochodzącego z recyklingu</w:t>
      </w:r>
      <w:r w:rsidR="009632D7">
        <w:rPr>
          <w:rFonts w:cstheme="minorHAnsi"/>
          <w:bCs/>
        </w:rPr>
        <w:t xml:space="preserve">. </w:t>
      </w:r>
    </w:p>
    <w:p w14:paraId="51172AD6" w14:textId="131DDCAF" w:rsidR="00BB5DDC" w:rsidRPr="008D0F3F" w:rsidRDefault="00BB5DDC" w:rsidP="00284707">
      <w:pPr>
        <w:spacing w:after="0" w:line="264" w:lineRule="auto"/>
        <w:rPr>
          <w:rFonts w:cstheme="minorHAnsi"/>
          <w:sz w:val="20"/>
          <w:szCs w:val="20"/>
        </w:rPr>
      </w:pPr>
      <w:r w:rsidRPr="008D0F3F">
        <w:rPr>
          <w:rFonts w:cstheme="minorHAnsi"/>
          <w:sz w:val="20"/>
          <w:szCs w:val="20"/>
        </w:rPr>
        <w:t>Deklaracj</w:t>
      </w:r>
      <w:r w:rsidR="009632D7" w:rsidRPr="008D0F3F">
        <w:rPr>
          <w:rFonts w:cstheme="minorHAnsi"/>
          <w:sz w:val="20"/>
          <w:szCs w:val="20"/>
        </w:rPr>
        <w:t>a</w:t>
      </w:r>
      <w:r w:rsidRPr="008D0F3F">
        <w:rPr>
          <w:rFonts w:cstheme="minorHAnsi"/>
          <w:sz w:val="20"/>
          <w:szCs w:val="20"/>
        </w:rPr>
        <w:t xml:space="preserve"> Środowiskow</w:t>
      </w:r>
      <w:r w:rsidR="009632D7" w:rsidRPr="008D0F3F">
        <w:rPr>
          <w:rFonts w:cstheme="minorHAnsi"/>
          <w:sz w:val="20"/>
          <w:szCs w:val="20"/>
        </w:rPr>
        <w:t>a</w:t>
      </w:r>
      <w:r w:rsidRPr="008D0F3F">
        <w:rPr>
          <w:rFonts w:cstheme="minorHAnsi"/>
          <w:sz w:val="20"/>
          <w:szCs w:val="20"/>
        </w:rPr>
        <w:t xml:space="preserve"> (EPD) III typu zgodn</w:t>
      </w:r>
      <w:r w:rsidR="009632D7" w:rsidRPr="008D0F3F">
        <w:rPr>
          <w:rFonts w:cstheme="minorHAnsi"/>
          <w:sz w:val="20"/>
          <w:szCs w:val="20"/>
        </w:rPr>
        <w:t>a</w:t>
      </w:r>
      <w:r w:rsidRPr="008D0F3F">
        <w:rPr>
          <w:rFonts w:cstheme="minorHAnsi"/>
          <w:sz w:val="20"/>
          <w:szCs w:val="20"/>
        </w:rPr>
        <w:t xml:space="preserve"> z PN-EN 15804 oraz ISO 14025.</w:t>
      </w:r>
    </w:p>
    <w:p w14:paraId="00D33228" w14:textId="77777777" w:rsidR="00BB5DDC" w:rsidRPr="008D0F3F" w:rsidRDefault="00BB5DDC" w:rsidP="00284707">
      <w:pPr>
        <w:spacing w:after="0" w:line="264" w:lineRule="auto"/>
        <w:rPr>
          <w:rFonts w:cstheme="minorHAnsi"/>
          <w:sz w:val="20"/>
          <w:szCs w:val="20"/>
        </w:rPr>
      </w:pPr>
    </w:p>
    <w:p w14:paraId="4137D6EA" w14:textId="77777777" w:rsidR="00BB5DDC" w:rsidRPr="0056632F" w:rsidRDefault="00BB5DDC" w:rsidP="0056632F">
      <w:pPr>
        <w:spacing w:after="0" w:line="264" w:lineRule="auto"/>
        <w:rPr>
          <w:rFonts w:cstheme="minorHAnsi"/>
          <w:sz w:val="20"/>
          <w:szCs w:val="20"/>
          <w:u w:val="single"/>
        </w:rPr>
      </w:pPr>
      <w:r w:rsidRPr="0056632F">
        <w:rPr>
          <w:rFonts w:cstheme="minorHAnsi"/>
          <w:sz w:val="20"/>
          <w:szCs w:val="20"/>
          <w:u w:val="single"/>
        </w:rPr>
        <w:t>Jakość powietrza w pomieszczeniach</w:t>
      </w:r>
    </w:p>
    <w:p w14:paraId="163C9332" w14:textId="77777777" w:rsidR="00BB5DDC" w:rsidRPr="009632D7" w:rsidRDefault="00BB5DDC" w:rsidP="00284707">
      <w:pPr>
        <w:pStyle w:val="Akapitzlist"/>
        <w:numPr>
          <w:ilvl w:val="0"/>
          <w:numId w:val="3"/>
        </w:numPr>
        <w:spacing w:after="0" w:line="264" w:lineRule="auto"/>
        <w:rPr>
          <w:rFonts w:cstheme="minorHAnsi"/>
          <w:bCs/>
        </w:rPr>
      </w:pPr>
      <w:r w:rsidRPr="009632D7">
        <w:rPr>
          <w:rFonts w:cstheme="minorHAnsi"/>
          <w:bCs/>
        </w:rPr>
        <w:t>materiał spełniający wymagania VOC klasy A+ (gdzie VOC oznacza Lotne Związki Organiczne)</w:t>
      </w:r>
    </w:p>
    <w:p w14:paraId="2CE7AF58" w14:textId="77777777" w:rsidR="00BB5DDC" w:rsidRDefault="00BB5DDC" w:rsidP="00284707">
      <w:pPr>
        <w:spacing w:after="0" w:line="264" w:lineRule="auto"/>
        <w:rPr>
          <w:rFonts w:cstheme="minorHAnsi"/>
          <w:sz w:val="20"/>
          <w:szCs w:val="20"/>
        </w:rPr>
      </w:pPr>
      <w:r w:rsidRPr="008D0F3F">
        <w:rPr>
          <w:rFonts w:cstheme="minorHAnsi"/>
          <w:sz w:val="20"/>
          <w:szCs w:val="20"/>
        </w:rPr>
        <w:t>Powyższy parametr potwierdzony stosownymi niezależnymi badaniami.</w:t>
      </w:r>
    </w:p>
    <w:p w14:paraId="54EBCBAA" w14:textId="77777777" w:rsidR="00FF036E" w:rsidRPr="00FF036E" w:rsidRDefault="00FF036E" w:rsidP="00284707">
      <w:pPr>
        <w:spacing w:after="0" w:line="264" w:lineRule="auto"/>
        <w:rPr>
          <w:rFonts w:cstheme="minorHAnsi"/>
          <w:b/>
          <w:bCs/>
          <w:color w:val="000000" w:themeColor="text1"/>
          <w:sz w:val="20"/>
          <w:szCs w:val="20"/>
        </w:rPr>
      </w:pPr>
    </w:p>
    <w:p w14:paraId="11FF7420" w14:textId="1848604F" w:rsidR="00BB5DDC" w:rsidRPr="00FF036E" w:rsidRDefault="00BB5DDC" w:rsidP="00FF036E">
      <w:pPr>
        <w:pStyle w:val="Nagwek2"/>
        <w:numPr>
          <w:ilvl w:val="0"/>
          <w:numId w:val="7"/>
        </w:numPr>
        <w:spacing w:before="0" w:line="264" w:lineRule="auto"/>
        <w:rPr>
          <w:rFonts w:asciiTheme="minorHAnsi" w:hAnsiTheme="minorHAnsi" w:cstheme="minorHAnsi"/>
          <w:b/>
          <w:color w:val="000000" w:themeColor="text1"/>
          <w:sz w:val="20"/>
          <w:szCs w:val="20"/>
        </w:rPr>
      </w:pPr>
      <w:r w:rsidRPr="00FF036E">
        <w:rPr>
          <w:rFonts w:asciiTheme="minorHAnsi" w:hAnsiTheme="minorHAnsi" w:cstheme="minorHAnsi"/>
          <w:b/>
          <w:color w:val="000000" w:themeColor="text1"/>
          <w:sz w:val="20"/>
          <w:szCs w:val="20"/>
        </w:rPr>
        <w:t xml:space="preserve">Panele sufitowe ST3 </w:t>
      </w:r>
    </w:p>
    <w:p w14:paraId="1016989D" w14:textId="55577CD9" w:rsidR="00BB5DDC" w:rsidRPr="008D0F3F" w:rsidRDefault="005E677A" w:rsidP="002A2569">
      <w:pPr>
        <w:spacing w:after="0" w:line="264" w:lineRule="auto"/>
        <w:rPr>
          <w:rFonts w:cstheme="minorHAnsi"/>
          <w:sz w:val="20"/>
          <w:szCs w:val="20"/>
        </w:rPr>
      </w:pPr>
      <w:r w:rsidRPr="008D0F3F">
        <w:rPr>
          <w:rFonts w:cstheme="minorHAnsi"/>
          <w:noProof/>
          <w:sz w:val="20"/>
          <w:szCs w:val="20"/>
        </w:rPr>
        <w:drawing>
          <wp:inline distT="0" distB="0" distL="0" distR="0" wp14:anchorId="48AD9267" wp14:editId="6765EEA8">
            <wp:extent cx="1689509" cy="1264920"/>
            <wp:effectExtent l="0" t="0" r="6350" b="0"/>
            <wp:docPr id="141998356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2255" cy="1266976"/>
                    </a:xfrm>
                    <a:prstGeom prst="rect">
                      <a:avLst/>
                    </a:prstGeom>
                    <a:noFill/>
                  </pic:spPr>
                </pic:pic>
              </a:graphicData>
            </a:graphic>
          </wp:inline>
        </w:drawing>
      </w:r>
    </w:p>
    <w:p w14:paraId="11E8E599" w14:textId="4F2E226A" w:rsidR="00BB5DDC" w:rsidRPr="008D0F3F" w:rsidRDefault="00BB5DDC" w:rsidP="00284707">
      <w:pPr>
        <w:spacing w:after="0" w:line="264" w:lineRule="auto"/>
        <w:rPr>
          <w:rFonts w:cstheme="minorHAnsi"/>
          <w:sz w:val="20"/>
          <w:szCs w:val="20"/>
        </w:rPr>
      </w:pPr>
      <w:r w:rsidRPr="008D0F3F">
        <w:rPr>
          <w:rFonts w:cstheme="minorHAnsi"/>
          <w:sz w:val="20"/>
          <w:szCs w:val="20"/>
        </w:rPr>
        <w:t>Płyta na konstrukcji systemowej T24</w:t>
      </w:r>
    </w:p>
    <w:p w14:paraId="2EBCDEB9" w14:textId="77777777" w:rsidR="00BB5DDC" w:rsidRPr="008D0F3F" w:rsidRDefault="00BB5DDC" w:rsidP="00284707">
      <w:pPr>
        <w:spacing w:after="0" w:line="264" w:lineRule="auto"/>
        <w:rPr>
          <w:rFonts w:cstheme="minorHAnsi"/>
          <w:sz w:val="20"/>
          <w:szCs w:val="20"/>
        </w:rPr>
      </w:pPr>
    </w:p>
    <w:p w14:paraId="1EB92544" w14:textId="77777777" w:rsidR="00BB5DDC" w:rsidRPr="002A2569" w:rsidRDefault="00BB5DDC" w:rsidP="00284707">
      <w:pPr>
        <w:spacing w:after="0" w:line="264" w:lineRule="auto"/>
        <w:rPr>
          <w:rFonts w:cstheme="minorHAnsi"/>
          <w:sz w:val="20"/>
          <w:szCs w:val="20"/>
          <w:u w:val="single"/>
        </w:rPr>
      </w:pPr>
      <w:r w:rsidRPr="002A2569">
        <w:rPr>
          <w:rFonts w:cstheme="minorHAnsi"/>
          <w:sz w:val="20"/>
          <w:szCs w:val="20"/>
          <w:u w:val="single"/>
        </w:rPr>
        <w:t>Właściwości użytkowe:</w:t>
      </w:r>
    </w:p>
    <w:p w14:paraId="3FD7752C" w14:textId="296F44B2" w:rsidR="00BB5DDC" w:rsidRPr="00BB5DDC" w:rsidRDefault="00BB5DDC" w:rsidP="002A2569">
      <w:pPr>
        <w:pStyle w:val="Akapitzlist"/>
        <w:numPr>
          <w:ilvl w:val="0"/>
          <w:numId w:val="3"/>
        </w:numPr>
        <w:spacing w:after="0" w:line="264" w:lineRule="auto"/>
        <w:rPr>
          <w:rFonts w:cstheme="minorHAnsi"/>
          <w:bCs/>
        </w:rPr>
      </w:pPr>
      <w:r w:rsidRPr="00BB5DDC">
        <w:rPr>
          <w:rFonts w:cstheme="minorHAnsi"/>
          <w:bCs/>
        </w:rPr>
        <w:t>kolor płyt</w:t>
      </w:r>
      <w:r w:rsidR="002A2569">
        <w:rPr>
          <w:rFonts w:cstheme="minorHAnsi"/>
          <w:bCs/>
        </w:rPr>
        <w:t xml:space="preserve"> - </w:t>
      </w:r>
      <w:r w:rsidRPr="00BB5DDC">
        <w:rPr>
          <w:rFonts w:cstheme="minorHAnsi"/>
          <w:bCs/>
        </w:rPr>
        <w:t xml:space="preserve">biały NCS: S 0500-N </w:t>
      </w:r>
    </w:p>
    <w:p w14:paraId="47B70029" w14:textId="58E389CE" w:rsidR="00BB5DDC" w:rsidRPr="00BB5DDC" w:rsidRDefault="00BB5DDC" w:rsidP="002A2569">
      <w:pPr>
        <w:pStyle w:val="Akapitzlist"/>
        <w:numPr>
          <w:ilvl w:val="0"/>
          <w:numId w:val="3"/>
        </w:numPr>
        <w:spacing w:after="0" w:line="264" w:lineRule="auto"/>
        <w:rPr>
          <w:rFonts w:cstheme="minorHAnsi"/>
          <w:bCs/>
        </w:rPr>
      </w:pPr>
      <w:r w:rsidRPr="00BB5DDC">
        <w:rPr>
          <w:rFonts w:cstheme="minorHAnsi"/>
          <w:bCs/>
        </w:rPr>
        <w:t xml:space="preserve">materiał rdzenia płyty </w:t>
      </w:r>
      <w:r w:rsidR="002A2569">
        <w:rPr>
          <w:rFonts w:cstheme="minorHAnsi"/>
          <w:bCs/>
        </w:rPr>
        <w:t xml:space="preserve">- </w:t>
      </w:r>
      <w:r w:rsidRPr="00BB5DDC">
        <w:rPr>
          <w:rFonts w:cstheme="minorHAnsi"/>
          <w:bCs/>
        </w:rPr>
        <w:t>wełna szklana</w:t>
      </w:r>
    </w:p>
    <w:p w14:paraId="528E034E" w14:textId="45003BE3" w:rsidR="00BB5DDC" w:rsidRPr="00BB5DDC" w:rsidRDefault="00BB5DDC" w:rsidP="002A2569">
      <w:pPr>
        <w:pStyle w:val="Akapitzlist"/>
        <w:numPr>
          <w:ilvl w:val="0"/>
          <w:numId w:val="3"/>
        </w:numPr>
        <w:spacing w:after="0" w:line="264" w:lineRule="auto"/>
        <w:rPr>
          <w:rFonts w:cstheme="minorHAnsi"/>
          <w:bCs/>
        </w:rPr>
      </w:pPr>
      <w:r w:rsidRPr="00BB5DDC">
        <w:rPr>
          <w:rFonts w:cstheme="minorHAnsi"/>
          <w:bCs/>
        </w:rPr>
        <w:t>grubość płyt</w:t>
      </w:r>
      <w:r w:rsidR="002A2569">
        <w:rPr>
          <w:rFonts w:cstheme="minorHAnsi"/>
          <w:bCs/>
        </w:rPr>
        <w:t xml:space="preserve"> - </w:t>
      </w:r>
      <w:r w:rsidRPr="00BB5DDC">
        <w:rPr>
          <w:rFonts w:cstheme="minorHAnsi"/>
          <w:bCs/>
        </w:rPr>
        <w:t>40 mm</w:t>
      </w:r>
    </w:p>
    <w:p w14:paraId="2D219C15" w14:textId="520FCE3F" w:rsidR="00BB5DDC" w:rsidRPr="00BB5DDC" w:rsidRDefault="00BB5DDC" w:rsidP="002A2569">
      <w:pPr>
        <w:pStyle w:val="Akapitzlist"/>
        <w:numPr>
          <w:ilvl w:val="0"/>
          <w:numId w:val="3"/>
        </w:numPr>
        <w:spacing w:after="0" w:line="264" w:lineRule="auto"/>
        <w:rPr>
          <w:rFonts w:cstheme="minorHAnsi"/>
          <w:bCs/>
        </w:rPr>
      </w:pPr>
      <w:r w:rsidRPr="00BB5DDC">
        <w:rPr>
          <w:rFonts w:cstheme="minorHAnsi"/>
          <w:bCs/>
        </w:rPr>
        <w:t xml:space="preserve">wymiary płyt </w:t>
      </w:r>
      <w:r w:rsidR="002A2569">
        <w:rPr>
          <w:rFonts w:cstheme="minorHAnsi"/>
          <w:bCs/>
        </w:rPr>
        <w:t xml:space="preserve">- </w:t>
      </w:r>
      <w:r w:rsidRPr="00BB5DDC">
        <w:rPr>
          <w:rFonts w:cstheme="minorHAnsi"/>
          <w:bCs/>
        </w:rPr>
        <w:t xml:space="preserve">600x600, 1200x600, </w:t>
      </w:r>
    </w:p>
    <w:p w14:paraId="7D6D95CF" w14:textId="5E034B9C" w:rsidR="00BB5DDC" w:rsidRPr="00BB5DDC" w:rsidRDefault="00BB5DDC" w:rsidP="002A2569">
      <w:pPr>
        <w:pStyle w:val="Akapitzlist"/>
        <w:numPr>
          <w:ilvl w:val="0"/>
          <w:numId w:val="3"/>
        </w:numPr>
        <w:spacing w:after="0" w:line="264" w:lineRule="auto"/>
        <w:rPr>
          <w:rFonts w:cstheme="minorHAnsi"/>
          <w:bCs/>
        </w:rPr>
      </w:pPr>
      <w:r w:rsidRPr="00BB5DDC">
        <w:rPr>
          <w:rFonts w:cstheme="minorHAnsi"/>
          <w:bCs/>
        </w:rPr>
        <w:t xml:space="preserve">odbicie światła </w:t>
      </w:r>
      <w:r w:rsidR="002A2569">
        <w:rPr>
          <w:rFonts w:cstheme="minorHAnsi"/>
          <w:bCs/>
        </w:rPr>
        <w:t xml:space="preserve">- </w:t>
      </w:r>
      <w:r w:rsidRPr="00BB5DDC">
        <w:rPr>
          <w:rFonts w:cstheme="minorHAnsi"/>
          <w:bCs/>
        </w:rPr>
        <w:t xml:space="preserve">&gt; 80% </w:t>
      </w:r>
    </w:p>
    <w:p w14:paraId="701931A3" w14:textId="411AA646" w:rsidR="00BB5DDC" w:rsidRPr="00BB5DDC" w:rsidRDefault="00BB5DDC" w:rsidP="002A2569">
      <w:pPr>
        <w:pStyle w:val="Akapitzlist"/>
        <w:numPr>
          <w:ilvl w:val="0"/>
          <w:numId w:val="3"/>
        </w:numPr>
        <w:spacing w:after="0" w:line="264" w:lineRule="auto"/>
        <w:rPr>
          <w:rFonts w:cstheme="minorHAnsi"/>
          <w:bCs/>
        </w:rPr>
      </w:pPr>
      <w:r w:rsidRPr="00BB5DDC">
        <w:rPr>
          <w:rFonts w:cstheme="minorHAnsi"/>
          <w:bCs/>
        </w:rPr>
        <w:t>utrzymanie w czystości</w:t>
      </w:r>
      <w:r w:rsidR="002A2569">
        <w:rPr>
          <w:rFonts w:cstheme="minorHAnsi"/>
          <w:bCs/>
        </w:rPr>
        <w:t xml:space="preserve"> - </w:t>
      </w:r>
      <w:r w:rsidRPr="00BB5DDC">
        <w:rPr>
          <w:rFonts w:cstheme="minorHAnsi"/>
          <w:bCs/>
        </w:rPr>
        <w:t>możliwość odkurzania ręcznego i maszynowego oraz przecierania na mokro</w:t>
      </w:r>
    </w:p>
    <w:p w14:paraId="11923BC5" w14:textId="22D6EFE6" w:rsidR="00BB5DDC" w:rsidRPr="00BB5DDC" w:rsidRDefault="00BB5DDC" w:rsidP="002A2569">
      <w:pPr>
        <w:pStyle w:val="Akapitzlist"/>
        <w:spacing w:after="0" w:line="264" w:lineRule="auto"/>
        <w:rPr>
          <w:rFonts w:cstheme="minorHAnsi"/>
          <w:bCs/>
        </w:rPr>
      </w:pPr>
      <w:r w:rsidRPr="002A2569">
        <w:rPr>
          <w:rFonts w:cstheme="minorHAnsi"/>
          <w:bCs/>
        </w:rPr>
        <w:t>raz w tygodniu</w:t>
      </w:r>
    </w:p>
    <w:p w14:paraId="0EE7EA75" w14:textId="77777777" w:rsidR="0056632F" w:rsidRPr="002A2569" w:rsidRDefault="0056632F" w:rsidP="002A2569">
      <w:pPr>
        <w:pStyle w:val="Akapitzlist"/>
        <w:spacing w:after="0" w:line="264" w:lineRule="auto"/>
        <w:rPr>
          <w:rFonts w:cstheme="minorHAnsi"/>
          <w:bCs/>
        </w:rPr>
      </w:pPr>
    </w:p>
    <w:p w14:paraId="320BAA4B" w14:textId="3669AEC9" w:rsidR="00BB5DDC" w:rsidRPr="002A2569" w:rsidRDefault="00BB5DDC" w:rsidP="00284707">
      <w:pPr>
        <w:spacing w:after="0" w:line="264" w:lineRule="auto"/>
        <w:rPr>
          <w:rFonts w:cstheme="minorHAnsi"/>
          <w:sz w:val="20"/>
          <w:szCs w:val="20"/>
          <w:u w:val="single"/>
        </w:rPr>
      </w:pPr>
      <w:r w:rsidRPr="002A2569">
        <w:rPr>
          <w:rFonts w:cstheme="minorHAnsi"/>
          <w:sz w:val="20"/>
          <w:szCs w:val="20"/>
          <w:u w:val="single"/>
        </w:rPr>
        <w:lastRenderedPageBreak/>
        <w:t>Parametry techniczne</w:t>
      </w:r>
      <w:r w:rsidR="002A2569" w:rsidRPr="002A2569">
        <w:rPr>
          <w:rFonts w:cstheme="minorHAnsi"/>
          <w:bCs/>
          <w:sz w:val="20"/>
          <w:szCs w:val="20"/>
          <w:u w:val="single"/>
        </w:rPr>
        <w:t>:</w:t>
      </w:r>
    </w:p>
    <w:p w14:paraId="0490BBCB" w14:textId="3AC2786D" w:rsidR="00BB5DDC" w:rsidRPr="00BB5DDC" w:rsidRDefault="00BB5DDC" w:rsidP="00C22C44">
      <w:pPr>
        <w:pStyle w:val="Akapitzlist"/>
        <w:numPr>
          <w:ilvl w:val="0"/>
          <w:numId w:val="10"/>
        </w:numPr>
        <w:spacing w:after="0" w:line="264" w:lineRule="auto"/>
        <w:rPr>
          <w:rFonts w:cstheme="minorHAnsi"/>
          <w:bCs/>
        </w:rPr>
      </w:pPr>
      <w:r w:rsidRPr="00BB5DDC">
        <w:rPr>
          <w:rFonts w:cstheme="minorHAnsi"/>
          <w:bCs/>
        </w:rPr>
        <w:t xml:space="preserve">dopuszczalne obciążenie użytkowe na płytę </w:t>
      </w:r>
      <w:r w:rsidR="00C22C44" w:rsidRPr="00C22C44">
        <w:rPr>
          <w:rFonts w:cstheme="minorHAnsi"/>
          <w:bCs/>
        </w:rPr>
        <w:t xml:space="preserve">- </w:t>
      </w:r>
      <w:r w:rsidRPr="00BB5DDC">
        <w:rPr>
          <w:rFonts w:cstheme="minorHAnsi"/>
          <w:bCs/>
        </w:rPr>
        <w:t>0,5 kg (5N)</w:t>
      </w:r>
    </w:p>
    <w:p w14:paraId="3F81053B" w14:textId="45DB01F8" w:rsidR="00BB5DDC" w:rsidRPr="00BB5DDC" w:rsidRDefault="00BB5DDC" w:rsidP="00C22C44">
      <w:pPr>
        <w:pStyle w:val="Akapitzlist"/>
        <w:numPr>
          <w:ilvl w:val="0"/>
          <w:numId w:val="10"/>
        </w:numPr>
        <w:spacing w:after="0" w:line="264" w:lineRule="auto"/>
        <w:rPr>
          <w:rFonts w:cstheme="minorHAnsi"/>
          <w:bCs/>
        </w:rPr>
      </w:pPr>
      <w:r w:rsidRPr="00BB5DDC">
        <w:rPr>
          <w:rFonts w:cstheme="minorHAnsi"/>
          <w:bCs/>
        </w:rPr>
        <w:t xml:space="preserve">klasyfikacja ogniowa (wg </w:t>
      </w:r>
      <w:proofErr w:type="gramStart"/>
      <w:r w:rsidRPr="00BB5DDC">
        <w:rPr>
          <w:rFonts w:cstheme="minorHAnsi"/>
          <w:bCs/>
        </w:rPr>
        <w:t>klas</w:t>
      </w:r>
      <w:r w:rsidRPr="00C22C44">
        <w:rPr>
          <w:rFonts w:cstheme="minorHAnsi"/>
          <w:bCs/>
        </w:rPr>
        <w:t>)</w:t>
      </w:r>
      <w:r w:rsidR="00C22C44" w:rsidRPr="00C22C44">
        <w:rPr>
          <w:rFonts w:cstheme="minorHAnsi"/>
          <w:bCs/>
        </w:rPr>
        <w:t>-</w:t>
      </w:r>
      <w:proofErr w:type="gramEnd"/>
      <w:r w:rsidR="00C22C44" w:rsidRPr="00C22C44">
        <w:rPr>
          <w:rFonts w:cstheme="minorHAnsi"/>
          <w:bCs/>
        </w:rPr>
        <w:t xml:space="preserve">  </w:t>
      </w:r>
      <w:r w:rsidRPr="00BB5DDC">
        <w:rPr>
          <w:rFonts w:cstheme="minorHAnsi"/>
          <w:bCs/>
        </w:rPr>
        <w:t xml:space="preserve">co najmniej A2-s1, d0 </w:t>
      </w:r>
    </w:p>
    <w:p w14:paraId="53B281E6" w14:textId="2E116ADB" w:rsidR="00BB5DDC" w:rsidRPr="00BB5DDC" w:rsidRDefault="00BB5DDC" w:rsidP="00C22C44">
      <w:pPr>
        <w:pStyle w:val="Akapitzlist"/>
        <w:numPr>
          <w:ilvl w:val="0"/>
          <w:numId w:val="10"/>
        </w:numPr>
        <w:spacing w:after="0" w:line="264" w:lineRule="auto"/>
        <w:rPr>
          <w:rFonts w:cstheme="minorHAnsi"/>
          <w:bCs/>
        </w:rPr>
      </w:pPr>
      <w:r w:rsidRPr="00BB5DDC">
        <w:rPr>
          <w:rFonts w:cstheme="minorHAnsi"/>
          <w:bCs/>
        </w:rPr>
        <w:t xml:space="preserve">stosowane we wnętrzach o wilgotności wzgl. powietrza </w:t>
      </w:r>
      <w:r w:rsidR="00C22C44" w:rsidRPr="00C22C44">
        <w:rPr>
          <w:rFonts w:cstheme="minorHAnsi"/>
          <w:bCs/>
        </w:rPr>
        <w:t xml:space="preserve">- </w:t>
      </w:r>
      <w:r w:rsidRPr="00BB5DDC">
        <w:rPr>
          <w:rFonts w:cstheme="minorHAnsi"/>
          <w:bCs/>
        </w:rPr>
        <w:t>wg klasy C</w:t>
      </w:r>
    </w:p>
    <w:p w14:paraId="40047262" w14:textId="7B3B4B9E" w:rsidR="00BB5DDC" w:rsidRPr="008D0F3F" w:rsidRDefault="00BB5DDC" w:rsidP="00284707">
      <w:pPr>
        <w:spacing w:after="0" w:line="264" w:lineRule="auto"/>
        <w:rPr>
          <w:rFonts w:cstheme="minorHAnsi"/>
          <w:sz w:val="20"/>
          <w:szCs w:val="20"/>
        </w:rPr>
      </w:pPr>
      <w:r w:rsidRPr="008D0F3F">
        <w:rPr>
          <w:rFonts w:cstheme="minorHAnsi"/>
          <w:sz w:val="20"/>
          <w:szCs w:val="20"/>
        </w:rPr>
        <w:t>Wszystkie parametry techniczne potwierdzone Deklaracją Właściwości Użytkowych, zgodną z PN-EN 13964.</w:t>
      </w:r>
    </w:p>
    <w:p w14:paraId="05A4E5F6" w14:textId="77777777" w:rsidR="00BB5DDC" w:rsidRPr="008D0F3F" w:rsidRDefault="00BB5DDC" w:rsidP="00284707">
      <w:pPr>
        <w:spacing w:after="0" w:line="264" w:lineRule="auto"/>
        <w:rPr>
          <w:rFonts w:cstheme="minorHAnsi"/>
          <w:sz w:val="20"/>
          <w:szCs w:val="20"/>
        </w:rPr>
      </w:pPr>
    </w:p>
    <w:p w14:paraId="2216B602" w14:textId="03662484" w:rsidR="00BB5DDC" w:rsidRPr="00A7604F" w:rsidRDefault="00BB5DDC" w:rsidP="00284707">
      <w:pPr>
        <w:spacing w:after="0" w:line="264" w:lineRule="auto"/>
        <w:rPr>
          <w:rFonts w:cstheme="minorHAnsi"/>
          <w:color w:val="000000" w:themeColor="text1"/>
          <w:sz w:val="20"/>
          <w:szCs w:val="20"/>
          <w:u w:val="single"/>
        </w:rPr>
      </w:pPr>
      <w:r w:rsidRPr="00A7604F">
        <w:rPr>
          <w:rFonts w:cstheme="minorHAnsi"/>
          <w:color w:val="000000" w:themeColor="text1"/>
          <w:sz w:val="20"/>
          <w:szCs w:val="20"/>
          <w:u w:val="single"/>
        </w:rPr>
        <w:t>Własności dźwiękochłonne</w:t>
      </w:r>
      <w:r w:rsidR="00A7604F">
        <w:rPr>
          <w:rFonts w:cstheme="minorHAnsi"/>
          <w:bCs/>
          <w:color w:val="000000" w:themeColor="text1"/>
          <w:sz w:val="20"/>
          <w:szCs w:val="20"/>
          <w:u w:val="single"/>
        </w:rPr>
        <w:t>:</w:t>
      </w:r>
    </w:p>
    <w:p w14:paraId="2F81DCBE" w14:textId="0CCE38A8" w:rsidR="00BB5DDC" w:rsidRPr="008D0F3F" w:rsidRDefault="00BB5DDC" w:rsidP="00284707">
      <w:pPr>
        <w:spacing w:after="0" w:line="264" w:lineRule="auto"/>
        <w:rPr>
          <w:rFonts w:cstheme="minorHAnsi"/>
          <w:sz w:val="20"/>
          <w:szCs w:val="20"/>
        </w:rPr>
      </w:pPr>
      <w:r w:rsidRPr="008D0F3F">
        <w:rPr>
          <w:rFonts w:cstheme="minorHAnsi"/>
          <w:sz w:val="20"/>
          <w:szCs w:val="20"/>
        </w:rPr>
        <w:t>Wartości praktycznego współczynnika pochłaniania dźwięku:</w:t>
      </w:r>
    </w:p>
    <w:tbl>
      <w:tblPr>
        <w:tblW w:w="5000" w:type="pct"/>
        <w:jc w:val="center"/>
        <w:tblCellMar>
          <w:left w:w="70" w:type="dxa"/>
          <w:right w:w="70" w:type="dxa"/>
        </w:tblCellMar>
        <w:tblLook w:val="04A0" w:firstRow="1" w:lastRow="0" w:firstColumn="1" w:lastColumn="0" w:noHBand="0" w:noVBand="1"/>
      </w:tblPr>
      <w:tblGrid>
        <w:gridCol w:w="912"/>
        <w:gridCol w:w="970"/>
        <w:gridCol w:w="1195"/>
        <w:gridCol w:w="1195"/>
        <w:gridCol w:w="1195"/>
        <w:gridCol w:w="1195"/>
        <w:gridCol w:w="1195"/>
        <w:gridCol w:w="1195"/>
      </w:tblGrid>
      <w:tr w:rsidR="00F55F16" w:rsidRPr="00F55F16" w14:paraId="64DCCF9F" w14:textId="77777777" w:rsidTr="00F55F16">
        <w:trPr>
          <w:trHeight w:hRule="exact" w:val="310"/>
          <w:jc w:val="center"/>
        </w:trPr>
        <w:tc>
          <w:tcPr>
            <w:tcW w:w="50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186F3DE"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 xml:space="preserve">d        </w:t>
            </w:r>
            <w:proofErr w:type="gramStart"/>
            <w:r w:rsidRPr="008D0F3F">
              <w:rPr>
                <w:rFonts w:eastAsia="Aptos" w:cstheme="minorHAnsi"/>
                <w:b/>
                <w:color w:val="000000"/>
                <w:kern w:val="2"/>
                <w:sz w:val="20"/>
                <w:szCs w:val="20"/>
                <w14:ligatures w14:val="standardContextual"/>
              </w:rPr>
              <w:t xml:space="preserve">   [</w:t>
            </w:r>
            <w:proofErr w:type="gramEnd"/>
            <w:r w:rsidRPr="008D0F3F">
              <w:rPr>
                <w:rFonts w:eastAsia="Aptos" w:cstheme="minorHAnsi"/>
                <w:b/>
                <w:color w:val="000000"/>
                <w:kern w:val="2"/>
                <w:sz w:val="20"/>
                <w:szCs w:val="20"/>
                <w14:ligatures w14:val="standardContextual"/>
              </w:rPr>
              <w:t>mm]</w:t>
            </w:r>
          </w:p>
        </w:tc>
        <w:tc>
          <w:tcPr>
            <w:tcW w:w="53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1463D53"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c.w.k</w:t>
            </w:r>
            <w:proofErr w:type="spellEnd"/>
            <w:r w:rsidRPr="008D0F3F">
              <w:rPr>
                <w:rFonts w:eastAsia="Aptos" w:cstheme="minorHAnsi"/>
                <w:b/>
                <w:color w:val="000000"/>
                <w:kern w:val="2"/>
                <w:sz w:val="20"/>
                <w:szCs w:val="20"/>
                <w14:ligatures w14:val="standardContextual"/>
              </w:rPr>
              <w:t>.     [mm]</w:t>
            </w:r>
          </w:p>
        </w:tc>
        <w:tc>
          <w:tcPr>
            <w:tcW w:w="3959" w:type="pct"/>
            <w:gridSpan w:val="6"/>
            <w:tcBorders>
              <w:top w:val="single" w:sz="8" w:space="0" w:color="auto"/>
              <w:left w:val="nil"/>
              <w:bottom w:val="single" w:sz="8" w:space="0" w:color="auto"/>
              <w:right w:val="single" w:sz="8" w:space="0" w:color="auto"/>
            </w:tcBorders>
            <w:shd w:val="clear" w:color="000000" w:fill="D9D9D9"/>
            <w:vAlign w:val="center"/>
            <w:hideMark/>
          </w:tcPr>
          <w:p w14:paraId="0EAB8367" w14:textId="77777777" w:rsidR="00F55F16" w:rsidRPr="008D0F3F" w:rsidRDefault="00F9294C" w:rsidP="00284707">
            <w:pPr>
              <w:spacing w:after="0" w:line="264" w:lineRule="auto"/>
              <w:jc w:val="center"/>
              <w:rPr>
                <w:rFonts w:eastAsia="Aptos" w:cstheme="minorHAnsi"/>
                <w:b/>
                <w:color w:val="000000"/>
                <w:kern w:val="2"/>
                <w:sz w:val="20"/>
                <w:szCs w:val="20"/>
                <w14:ligatures w14:val="standardContextual"/>
              </w:rPr>
            </w:pPr>
            <m:oMath>
              <m:sSub>
                <m:sSubPr>
                  <m:ctrlPr>
                    <w:rPr>
                      <w:rFonts w:ascii="Cambria Math" w:eastAsia="Aptos" w:hAnsi="Cambria Math" w:cstheme="minorHAnsi"/>
                      <w:i/>
                      <w:color w:val="000000"/>
                      <w:kern w:val="2"/>
                      <w:sz w:val="20"/>
                      <w:szCs w:val="20"/>
                      <w14:ligatures w14:val="standardContextual"/>
                    </w:rPr>
                  </m:ctrlPr>
                </m:sSubPr>
                <m:e>
                  <m:r>
                    <w:rPr>
                      <w:rFonts w:ascii="Cambria Math" w:eastAsia="Aptos" w:hAnsi="Cambria Math" w:cstheme="minorHAnsi"/>
                      <w:color w:val="000000"/>
                      <w:kern w:val="2"/>
                      <w:sz w:val="20"/>
                      <w:szCs w:val="20"/>
                      <w14:ligatures w14:val="standardContextual"/>
                    </w:rPr>
                    <m:t>α</m:t>
                  </m:r>
                </m:e>
                <m:sub>
                  <m:r>
                    <w:rPr>
                      <w:rFonts w:ascii="Cambria Math" w:eastAsia="Aptos" w:hAnsi="Cambria Math" w:cstheme="minorHAnsi"/>
                      <w:color w:val="000000"/>
                      <w:kern w:val="2"/>
                      <w:sz w:val="20"/>
                      <w:szCs w:val="20"/>
                      <w14:ligatures w14:val="standardContextual"/>
                    </w:rPr>
                    <m:t>p</m:t>
                  </m:r>
                </m:sub>
              </m:sSub>
            </m:oMath>
            <w:r w:rsidR="00F55F16" w:rsidRPr="008D0F3F">
              <w:rPr>
                <w:rFonts w:eastAsia="Aptos" w:cstheme="minorHAnsi"/>
                <w:color w:val="000000"/>
                <w:kern w:val="2"/>
                <w:sz w:val="20"/>
                <w:szCs w:val="20"/>
                <w14:ligatures w14:val="standardContextual"/>
              </w:rPr>
              <w:t xml:space="preserve">  </w:t>
            </w:r>
            <w:r w:rsidR="00F55F16" w:rsidRPr="008D0F3F">
              <w:rPr>
                <w:rFonts w:eastAsia="Aptos" w:cstheme="minorHAnsi"/>
                <w:b/>
                <w:color w:val="000000"/>
                <w:kern w:val="2"/>
                <w:sz w:val="20"/>
                <w:szCs w:val="20"/>
                <w14:ligatures w14:val="standardContextual"/>
              </w:rPr>
              <w:t>Praktyczny współczynnik pochłaniania dźwięku</w:t>
            </w:r>
          </w:p>
        </w:tc>
      </w:tr>
      <w:tr w:rsidR="00F55F16" w:rsidRPr="00F55F16" w14:paraId="6746CCB7" w14:textId="77777777" w:rsidTr="00F55F16">
        <w:trPr>
          <w:trHeight w:hRule="exact" w:val="567"/>
          <w:jc w:val="center"/>
        </w:trPr>
        <w:tc>
          <w:tcPr>
            <w:tcW w:w="504" w:type="pct"/>
            <w:vMerge/>
            <w:tcBorders>
              <w:top w:val="single" w:sz="8" w:space="0" w:color="auto"/>
              <w:left w:val="single" w:sz="8" w:space="0" w:color="auto"/>
              <w:bottom w:val="single" w:sz="8" w:space="0" w:color="000000"/>
              <w:right w:val="single" w:sz="8" w:space="0" w:color="auto"/>
            </w:tcBorders>
            <w:vAlign w:val="center"/>
            <w:hideMark/>
          </w:tcPr>
          <w:p w14:paraId="0615F25D" w14:textId="77777777" w:rsidR="00F55F16" w:rsidRPr="008D0F3F" w:rsidRDefault="00F55F16" w:rsidP="00284707">
            <w:pPr>
              <w:spacing w:after="0" w:line="264" w:lineRule="auto"/>
              <w:rPr>
                <w:rFonts w:eastAsia="Aptos" w:cstheme="minorHAnsi"/>
                <w:b/>
                <w:color w:val="000000"/>
                <w:kern w:val="2"/>
                <w:sz w:val="20"/>
                <w:szCs w:val="20"/>
                <w14:ligatures w14:val="standardContextual"/>
              </w:rPr>
            </w:pPr>
          </w:p>
        </w:tc>
        <w:tc>
          <w:tcPr>
            <w:tcW w:w="536" w:type="pct"/>
            <w:vMerge/>
            <w:tcBorders>
              <w:top w:val="single" w:sz="8" w:space="0" w:color="auto"/>
              <w:left w:val="single" w:sz="8" w:space="0" w:color="auto"/>
              <w:bottom w:val="single" w:sz="8" w:space="0" w:color="000000"/>
              <w:right w:val="single" w:sz="8" w:space="0" w:color="auto"/>
            </w:tcBorders>
            <w:vAlign w:val="center"/>
            <w:hideMark/>
          </w:tcPr>
          <w:p w14:paraId="12FF86F8" w14:textId="77777777" w:rsidR="00F55F16" w:rsidRPr="008D0F3F" w:rsidRDefault="00F55F16" w:rsidP="00284707">
            <w:pPr>
              <w:spacing w:after="0" w:line="264" w:lineRule="auto"/>
              <w:rPr>
                <w:rFonts w:eastAsia="Aptos" w:cstheme="minorHAnsi"/>
                <w:b/>
                <w:color w:val="000000"/>
                <w:kern w:val="2"/>
                <w:sz w:val="20"/>
                <w:szCs w:val="20"/>
                <w14:ligatures w14:val="standardContextual"/>
              </w:rPr>
            </w:pPr>
          </w:p>
        </w:tc>
        <w:tc>
          <w:tcPr>
            <w:tcW w:w="660" w:type="pct"/>
            <w:tcBorders>
              <w:top w:val="single" w:sz="8" w:space="0" w:color="auto"/>
              <w:left w:val="nil"/>
              <w:bottom w:val="single" w:sz="8" w:space="0" w:color="auto"/>
              <w:right w:val="single" w:sz="8" w:space="0" w:color="auto"/>
            </w:tcBorders>
            <w:shd w:val="clear" w:color="000000" w:fill="D9D9D9"/>
            <w:vAlign w:val="center"/>
            <w:hideMark/>
          </w:tcPr>
          <w:p w14:paraId="6FE99FDF"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125</w:t>
            </w:r>
          </w:p>
          <w:p w14:paraId="70A72EA9"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Hz</w:t>
            </w:r>
            <w:proofErr w:type="spellEnd"/>
          </w:p>
        </w:tc>
        <w:tc>
          <w:tcPr>
            <w:tcW w:w="660" w:type="pct"/>
            <w:tcBorders>
              <w:top w:val="single" w:sz="8" w:space="0" w:color="auto"/>
              <w:left w:val="nil"/>
              <w:bottom w:val="single" w:sz="8" w:space="0" w:color="auto"/>
              <w:right w:val="single" w:sz="8" w:space="0" w:color="auto"/>
            </w:tcBorders>
            <w:shd w:val="clear" w:color="000000" w:fill="D9D9D9"/>
            <w:vAlign w:val="center"/>
            <w:hideMark/>
          </w:tcPr>
          <w:p w14:paraId="58B604F3"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250</w:t>
            </w:r>
          </w:p>
          <w:p w14:paraId="59E8CC59"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Hz</w:t>
            </w:r>
            <w:proofErr w:type="spellEnd"/>
          </w:p>
        </w:tc>
        <w:tc>
          <w:tcPr>
            <w:tcW w:w="660" w:type="pct"/>
            <w:tcBorders>
              <w:top w:val="single" w:sz="8" w:space="0" w:color="auto"/>
              <w:left w:val="nil"/>
              <w:bottom w:val="single" w:sz="8" w:space="0" w:color="auto"/>
              <w:right w:val="single" w:sz="8" w:space="0" w:color="auto"/>
            </w:tcBorders>
            <w:shd w:val="clear" w:color="000000" w:fill="D9D9D9"/>
            <w:vAlign w:val="center"/>
            <w:hideMark/>
          </w:tcPr>
          <w:p w14:paraId="52F445A7"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500</w:t>
            </w:r>
          </w:p>
          <w:p w14:paraId="0020F0E9"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Hz</w:t>
            </w:r>
            <w:proofErr w:type="spellEnd"/>
          </w:p>
        </w:tc>
        <w:tc>
          <w:tcPr>
            <w:tcW w:w="660" w:type="pct"/>
            <w:tcBorders>
              <w:top w:val="single" w:sz="8" w:space="0" w:color="auto"/>
              <w:left w:val="nil"/>
              <w:bottom w:val="single" w:sz="8" w:space="0" w:color="auto"/>
              <w:right w:val="single" w:sz="8" w:space="0" w:color="auto"/>
            </w:tcBorders>
            <w:shd w:val="clear" w:color="000000" w:fill="D9D9D9"/>
            <w:vAlign w:val="center"/>
            <w:hideMark/>
          </w:tcPr>
          <w:p w14:paraId="0AC6DAF0"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1000</w:t>
            </w:r>
          </w:p>
          <w:p w14:paraId="09C9D6D3"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Hz</w:t>
            </w:r>
            <w:proofErr w:type="spellEnd"/>
          </w:p>
        </w:tc>
        <w:tc>
          <w:tcPr>
            <w:tcW w:w="660" w:type="pct"/>
            <w:tcBorders>
              <w:top w:val="single" w:sz="8" w:space="0" w:color="auto"/>
              <w:left w:val="nil"/>
              <w:bottom w:val="single" w:sz="8" w:space="0" w:color="auto"/>
              <w:right w:val="single" w:sz="8" w:space="0" w:color="auto"/>
            </w:tcBorders>
            <w:shd w:val="clear" w:color="000000" w:fill="D9D9D9"/>
            <w:vAlign w:val="center"/>
            <w:hideMark/>
          </w:tcPr>
          <w:p w14:paraId="1F430FE5"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2000</w:t>
            </w:r>
          </w:p>
          <w:p w14:paraId="6AC59810"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Hz</w:t>
            </w:r>
            <w:proofErr w:type="spellEnd"/>
            <w:r w:rsidRPr="008D0F3F">
              <w:rPr>
                <w:rFonts w:eastAsia="Aptos" w:cstheme="minorHAnsi"/>
                <w:b/>
                <w:color w:val="000000"/>
                <w:kern w:val="2"/>
                <w:sz w:val="20"/>
                <w:szCs w:val="20"/>
                <w14:ligatures w14:val="standardContextual"/>
              </w:rPr>
              <w:t xml:space="preserve"> </w:t>
            </w:r>
          </w:p>
        </w:tc>
        <w:tc>
          <w:tcPr>
            <w:tcW w:w="660" w:type="pct"/>
            <w:tcBorders>
              <w:top w:val="single" w:sz="8" w:space="0" w:color="auto"/>
              <w:left w:val="nil"/>
              <w:bottom w:val="single" w:sz="8" w:space="0" w:color="auto"/>
              <w:right w:val="single" w:sz="8" w:space="0" w:color="auto"/>
            </w:tcBorders>
            <w:shd w:val="clear" w:color="000000" w:fill="D9D9D9"/>
            <w:vAlign w:val="center"/>
            <w:hideMark/>
          </w:tcPr>
          <w:p w14:paraId="396788E3"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4000</w:t>
            </w:r>
          </w:p>
          <w:p w14:paraId="53FB35AB"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Hz</w:t>
            </w:r>
            <w:proofErr w:type="spellEnd"/>
          </w:p>
        </w:tc>
      </w:tr>
      <w:tr w:rsidR="00F55F16" w:rsidRPr="00F55F16" w14:paraId="45CAB58F" w14:textId="77777777" w:rsidTr="00F55F16">
        <w:trPr>
          <w:trHeight w:hRule="exact" w:val="310"/>
          <w:jc w:val="center"/>
        </w:trPr>
        <w:tc>
          <w:tcPr>
            <w:tcW w:w="504" w:type="pct"/>
            <w:tcBorders>
              <w:top w:val="nil"/>
              <w:left w:val="single" w:sz="8" w:space="0" w:color="auto"/>
              <w:bottom w:val="single" w:sz="8" w:space="0" w:color="auto"/>
              <w:right w:val="single" w:sz="8" w:space="0" w:color="auto"/>
            </w:tcBorders>
            <w:shd w:val="clear" w:color="auto" w:fill="auto"/>
            <w:noWrap/>
            <w:vAlign w:val="center"/>
            <w:hideMark/>
          </w:tcPr>
          <w:p w14:paraId="22288264"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40</w:t>
            </w:r>
          </w:p>
        </w:tc>
        <w:tc>
          <w:tcPr>
            <w:tcW w:w="536" w:type="pct"/>
            <w:tcBorders>
              <w:top w:val="nil"/>
              <w:left w:val="nil"/>
              <w:bottom w:val="single" w:sz="8" w:space="0" w:color="auto"/>
              <w:right w:val="single" w:sz="8" w:space="0" w:color="auto"/>
            </w:tcBorders>
            <w:shd w:val="clear" w:color="auto" w:fill="auto"/>
            <w:noWrap/>
            <w:vAlign w:val="center"/>
            <w:hideMark/>
          </w:tcPr>
          <w:p w14:paraId="071EFE1D"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50</w:t>
            </w:r>
          </w:p>
        </w:tc>
        <w:tc>
          <w:tcPr>
            <w:tcW w:w="660" w:type="pct"/>
            <w:tcBorders>
              <w:top w:val="single" w:sz="8" w:space="0" w:color="auto"/>
              <w:left w:val="nil"/>
              <w:bottom w:val="single" w:sz="8" w:space="0" w:color="auto"/>
              <w:right w:val="single" w:sz="8" w:space="0" w:color="auto"/>
            </w:tcBorders>
            <w:shd w:val="clear" w:color="auto" w:fill="auto"/>
            <w:noWrap/>
            <w:vAlign w:val="center"/>
            <w:hideMark/>
          </w:tcPr>
          <w:p w14:paraId="4B075276"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0,25</w:t>
            </w:r>
          </w:p>
        </w:tc>
        <w:tc>
          <w:tcPr>
            <w:tcW w:w="660" w:type="pct"/>
            <w:tcBorders>
              <w:top w:val="single" w:sz="8" w:space="0" w:color="auto"/>
              <w:left w:val="nil"/>
              <w:bottom w:val="single" w:sz="8" w:space="0" w:color="auto"/>
              <w:right w:val="single" w:sz="8" w:space="0" w:color="auto"/>
            </w:tcBorders>
            <w:shd w:val="clear" w:color="auto" w:fill="auto"/>
            <w:noWrap/>
            <w:vAlign w:val="center"/>
            <w:hideMark/>
          </w:tcPr>
          <w:p w14:paraId="72F34DFC"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0,80</w:t>
            </w:r>
          </w:p>
        </w:tc>
        <w:tc>
          <w:tcPr>
            <w:tcW w:w="660" w:type="pct"/>
            <w:tcBorders>
              <w:top w:val="single" w:sz="8" w:space="0" w:color="auto"/>
              <w:left w:val="nil"/>
              <w:bottom w:val="single" w:sz="8" w:space="0" w:color="auto"/>
              <w:right w:val="single" w:sz="8" w:space="0" w:color="auto"/>
            </w:tcBorders>
            <w:shd w:val="clear" w:color="auto" w:fill="auto"/>
            <w:noWrap/>
            <w:vAlign w:val="center"/>
            <w:hideMark/>
          </w:tcPr>
          <w:p w14:paraId="7B03A392"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1,00</w:t>
            </w:r>
          </w:p>
        </w:tc>
        <w:tc>
          <w:tcPr>
            <w:tcW w:w="660" w:type="pct"/>
            <w:tcBorders>
              <w:top w:val="single" w:sz="8" w:space="0" w:color="auto"/>
              <w:left w:val="nil"/>
              <w:bottom w:val="single" w:sz="8" w:space="0" w:color="auto"/>
              <w:right w:val="single" w:sz="8" w:space="0" w:color="auto"/>
            </w:tcBorders>
            <w:shd w:val="clear" w:color="auto" w:fill="auto"/>
            <w:noWrap/>
            <w:vAlign w:val="center"/>
            <w:hideMark/>
          </w:tcPr>
          <w:p w14:paraId="55A70EF3"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1,00</w:t>
            </w:r>
          </w:p>
        </w:tc>
        <w:tc>
          <w:tcPr>
            <w:tcW w:w="660" w:type="pct"/>
            <w:tcBorders>
              <w:top w:val="single" w:sz="8" w:space="0" w:color="auto"/>
              <w:left w:val="nil"/>
              <w:bottom w:val="single" w:sz="8" w:space="0" w:color="auto"/>
              <w:right w:val="single" w:sz="8" w:space="0" w:color="auto"/>
            </w:tcBorders>
            <w:shd w:val="clear" w:color="auto" w:fill="auto"/>
            <w:noWrap/>
            <w:vAlign w:val="center"/>
            <w:hideMark/>
          </w:tcPr>
          <w:p w14:paraId="04F5644F"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1,00</w:t>
            </w:r>
          </w:p>
        </w:tc>
        <w:tc>
          <w:tcPr>
            <w:tcW w:w="660" w:type="pct"/>
            <w:tcBorders>
              <w:top w:val="single" w:sz="8" w:space="0" w:color="auto"/>
              <w:left w:val="nil"/>
              <w:bottom w:val="single" w:sz="8" w:space="0" w:color="auto"/>
              <w:right w:val="single" w:sz="8" w:space="0" w:color="auto"/>
            </w:tcBorders>
            <w:shd w:val="clear" w:color="auto" w:fill="auto"/>
            <w:noWrap/>
            <w:vAlign w:val="center"/>
            <w:hideMark/>
          </w:tcPr>
          <w:p w14:paraId="5515F0FB"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0,90</w:t>
            </w:r>
          </w:p>
        </w:tc>
      </w:tr>
      <w:tr w:rsidR="00F55F16" w:rsidRPr="00F55F16" w14:paraId="10341E14" w14:textId="77777777" w:rsidTr="00F55F16">
        <w:trPr>
          <w:trHeight w:hRule="exact" w:val="310"/>
          <w:jc w:val="center"/>
        </w:trPr>
        <w:tc>
          <w:tcPr>
            <w:tcW w:w="504" w:type="pct"/>
            <w:tcBorders>
              <w:top w:val="nil"/>
              <w:left w:val="single" w:sz="8" w:space="0" w:color="auto"/>
              <w:bottom w:val="single" w:sz="8" w:space="0" w:color="auto"/>
              <w:right w:val="single" w:sz="8" w:space="0" w:color="auto"/>
            </w:tcBorders>
            <w:shd w:val="clear" w:color="auto" w:fill="auto"/>
            <w:noWrap/>
            <w:vAlign w:val="center"/>
            <w:hideMark/>
          </w:tcPr>
          <w:p w14:paraId="0CA409C4"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40</w:t>
            </w:r>
          </w:p>
        </w:tc>
        <w:tc>
          <w:tcPr>
            <w:tcW w:w="536" w:type="pct"/>
            <w:tcBorders>
              <w:top w:val="nil"/>
              <w:left w:val="nil"/>
              <w:bottom w:val="single" w:sz="8" w:space="0" w:color="auto"/>
              <w:right w:val="single" w:sz="8" w:space="0" w:color="auto"/>
            </w:tcBorders>
            <w:shd w:val="clear" w:color="auto" w:fill="auto"/>
            <w:noWrap/>
            <w:vAlign w:val="center"/>
            <w:hideMark/>
          </w:tcPr>
          <w:p w14:paraId="0C175D60"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200</w:t>
            </w:r>
          </w:p>
        </w:tc>
        <w:tc>
          <w:tcPr>
            <w:tcW w:w="660" w:type="pct"/>
            <w:tcBorders>
              <w:top w:val="nil"/>
              <w:left w:val="nil"/>
              <w:bottom w:val="single" w:sz="8" w:space="0" w:color="auto"/>
              <w:right w:val="single" w:sz="8" w:space="0" w:color="auto"/>
            </w:tcBorders>
            <w:shd w:val="clear" w:color="auto" w:fill="auto"/>
            <w:noWrap/>
            <w:vAlign w:val="center"/>
            <w:hideMark/>
          </w:tcPr>
          <w:p w14:paraId="7765F60D"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0,55</w:t>
            </w:r>
          </w:p>
        </w:tc>
        <w:tc>
          <w:tcPr>
            <w:tcW w:w="660" w:type="pct"/>
            <w:tcBorders>
              <w:top w:val="nil"/>
              <w:left w:val="nil"/>
              <w:bottom w:val="single" w:sz="8" w:space="0" w:color="auto"/>
              <w:right w:val="single" w:sz="8" w:space="0" w:color="auto"/>
            </w:tcBorders>
            <w:shd w:val="clear" w:color="auto" w:fill="auto"/>
            <w:noWrap/>
            <w:vAlign w:val="center"/>
            <w:hideMark/>
          </w:tcPr>
          <w:p w14:paraId="1D9D4A2F"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0,90</w:t>
            </w:r>
          </w:p>
        </w:tc>
        <w:tc>
          <w:tcPr>
            <w:tcW w:w="660" w:type="pct"/>
            <w:tcBorders>
              <w:top w:val="nil"/>
              <w:left w:val="nil"/>
              <w:bottom w:val="single" w:sz="8" w:space="0" w:color="auto"/>
              <w:right w:val="single" w:sz="8" w:space="0" w:color="auto"/>
            </w:tcBorders>
            <w:shd w:val="clear" w:color="auto" w:fill="auto"/>
            <w:noWrap/>
            <w:vAlign w:val="center"/>
            <w:hideMark/>
          </w:tcPr>
          <w:p w14:paraId="3633B17C"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1,00</w:t>
            </w:r>
          </w:p>
        </w:tc>
        <w:tc>
          <w:tcPr>
            <w:tcW w:w="660" w:type="pct"/>
            <w:tcBorders>
              <w:top w:val="nil"/>
              <w:left w:val="nil"/>
              <w:bottom w:val="single" w:sz="8" w:space="0" w:color="auto"/>
              <w:right w:val="single" w:sz="8" w:space="0" w:color="auto"/>
            </w:tcBorders>
            <w:shd w:val="clear" w:color="auto" w:fill="auto"/>
            <w:noWrap/>
            <w:vAlign w:val="center"/>
            <w:hideMark/>
          </w:tcPr>
          <w:p w14:paraId="782CB5AA"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1,00</w:t>
            </w:r>
          </w:p>
        </w:tc>
        <w:tc>
          <w:tcPr>
            <w:tcW w:w="660" w:type="pct"/>
            <w:tcBorders>
              <w:top w:val="nil"/>
              <w:left w:val="nil"/>
              <w:bottom w:val="single" w:sz="8" w:space="0" w:color="auto"/>
              <w:right w:val="single" w:sz="8" w:space="0" w:color="auto"/>
            </w:tcBorders>
            <w:shd w:val="clear" w:color="auto" w:fill="auto"/>
            <w:noWrap/>
            <w:vAlign w:val="center"/>
            <w:hideMark/>
          </w:tcPr>
          <w:p w14:paraId="66422FDE"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1,00</w:t>
            </w:r>
          </w:p>
        </w:tc>
        <w:tc>
          <w:tcPr>
            <w:tcW w:w="660" w:type="pct"/>
            <w:tcBorders>
              <w:top w:val="nil"/>
              <w:left w:val="nil"/>
              <w:bottom w:val="single" w:sz="8" w:space="0" w:color="auto"/>
              <w:right w:val="single" w:sz="8" w:space="0" w:color="auto"/>
            </w:tcBorders>
            <w:shd w:val="clear" w:color="auto" w:fill="auto"/>
            <w:noWrap/>
            <w:vAlign w:val="center"/>
            <w:hideMark/>
          </w:tcPr>
          <w:p w14:paraId="14335442"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0,95</w:t>
            </w:r>
          </w:p>
        </w:tc>
      </w:tr>
    </w:tbl>
    <w:p w14:paraId="6019CA43" w14:textId="77777777" w:rsidR="00BB5DDC" w:rsidRPr="008D0F3F" w:rsidRDefault="00BB5DDC" w:rsidP="00284707">
      <w:pPr>
        <w:spacing w:after="0" w:line="264" w:lineRule="auto"/>
        <w:rPr>
          <w:rFonts w:cstheme="minorHAnsi"/>
          <w:sz w:val="20"/>
          <w:szCs w:val="20"/>
        </w:rPr>
      </w:pPr>
      <w:proofErr w:type="spellStart"/>
      <w:r w:rsidRPr="008D0F3F">
        <w:rPr>
          <w:rFonts w:cstheme="minorHAnsi"/>
          <w:sz w:val="20"/>
          <w:szCs w:val="20"/>
        </w:rPr>
        <w:t>c.w.k</w:t>
      </w:r>
      <w:proofErr w:type="spellEnd"/>
      <w:r w:rsidRPr="008D0F3F">
        <w:rPr>
          <w:rFonts w:cstheme="minorHAnsi"/>
          <w:sz w:val="20"/>
          <w:szCs w:val="20"/>
        </w:rPr>
        <w:t>. – całkowita wysokość konstrukcyjna (50mm – montaż bezpośredni, 200mm – montaż podwieszony)</w:t>
      </w:r>
    </w:p>
    <w:p w14:paraId="0ECEAB2B" w14:textId="706C36F3" w:rsidR="00BB5DDC" w:rsidRPr="008D0F3F" w:rsidRDefault="00BB5DDC" w:rsidP="00284707">
      <w:pPr>
        <w:spacing w:after="0" w:line="264" w:lineRule="auto"/>
        <w:jc w:val="both"/>
        <w:rPr>
          <w:rFonts w:cstheme="minorHAnsi"/>
          <w:sz w:val="20"/>
          <w:szCs w:val="20"/>
        </w:rPr>
      </w:pPr>
      <w:r w:rsidRPr="008D0F3F">
        <w:rPr>
          <w:rFonts w:cstheme="minorHAnsi"/>
          <w:sz w:val="20"/>
          <w:szCs w:val="20"/>
        </w:rPr>
        <w:t>Powyższe parametry potwierdzone stosownym raportem z badań przeprowadzonych przez akredytowane laboratorium zgodnie z PN-EN ISO 354, PN-EN ISO 11654 oraz PN-EN 16487.</w:t>
      </w:r>
    </w:p>
    <w:p w14:paraId="298945AC" w14:textId="77777777" w:rsidR="00BB5DDC" w:rsidRPr="008D0F3F" w:rsidRDefault="00BB5DDC" w:rsidP="00284707">
      <w:pPr>
        <w:spacing w:after="0" w:line="264" w:lineRule="auto"/>
        <w:rPr>
          <w:rFonts w:cstheme="minorHAnsi"/>
          <w:sz w:val="20"/>
          <w:szCs w:val="20"/>
        </w:rPr>
      </w:pPr>
    </w:p>
    <w:p w14:paraId="1242A20B" w14:textId="4066B90E" w:rsidR="00BB5DDC" w:rsidRPr="009F3920" w:rsidRDefault="00BB5DDC" w:rsidP="009F3920">
      <w:pPr>
        <w:spacing w:after="0" w:line="264" w:lineRule="auto"/>
        <w:rPr>
          <w:rFonts w:cstheme="minorHAnsi"/>
          <w:color w:val="000000" w:themeColor="text1"/>
          <w:sz w:val="20"/>
          <w:szCs w:val="20"/>
          <w:u w:val="single"/>
        </w:rPr>
      </w:pPr>
      <w:r w:rsidRPr="009F3920">
        <w:rPr>
          <w:rFonts w:cstheme="minorHAnsi"/>
          <w:color w:val="000000" w:themeColor="text1"/>
          <w:sz w:val="20"/>
          <w:szCs w:val="20"/>
          <w:u w:val="single"/>
        </w:rPr>
        <w:t>Wpływ na środowisko</w:t>
      </w:r>
      <w:r w:rsidR="00FD7556" w:rsidRPr="009F3920">
        <w:rPr>
          <w:rFonts w:cstheme="minorHAnsi"/>
          <w:bCs/>
          <w:color w:val="000000" w:themeColor="text1"/>
          <w:sz w:val="20"/>
          <w:szCs w:val="20"/>
          <w:u w:val="single"/>
        </w:rPr>
        <w:t>:</w:t>
      </w:r>
      <w:r w:rsidRPr="009F3920">
        <w:rPr>
          <w:rFonts w:cstheme="minorHAnsi"/>
          <w:color w:val="000000" w:themeColor="text1"/>
          <w:sz w:val="20"/>
          <w:szCs w:val="20"/>
          <w:u w:val="single"/>
        </w:rPr>
        <w:t xml:space="preserve"> </w:t>
      </w:r>
    </w:p>
    <w:p w14:paraId="214F2935" w14:textId="77777777" w:rsidR="00BB5DDC" w:rsidRPr="00D052DF" w:rsidRDefault="00BB5DDC" w:rsidP="00284707">
      <w:pPr>
        <w:pStyle w:val="Akapitzlist"/>
        <w:numPr>
          <w:ilvl w:val="0"/>
          <w:numId w:val="3"/>
        </w:numPr>
        <w:spacing w:after="0" w:line="264" w:lineRule="auto"/>
        <w:rPr>
          <w:rFonts w:cstheme="minorHAnsi"/>
          <w:bCs/>
        </w:rPr>
      </w:pPr>
      <w:r w:rsidRPr="00D052DF">
        <w:rPr>
          <w:rFonts w:cstheme="minorHAnsi"/>
          <w:bCs/>
        </w:rPr>
        <w:t>równowagowa emisja CO2 ≤ 2,59 kg/m2 przez cały okres eksploatacji</w:t>
      </w:r>
    </w:p>
    <w:p w14:paraId="74ECAC58" w14:textId="77777777" w:rsidR="00BB5DDC" w:rsidRPr="00D052DF" w:rsidRDefault="00BB5DDC" w:rsidP="00284707">
      <w:pPr>
        <w:pStyle w:val="Akapitzlist"/>
        <w:numPr>
          <w:ilvl w:val="0"/>
          <w:numId w:val="3"/>
        </w:numPr>
        <w:spacing w:after="0" w:line="264" w:lineRule="auto"/>
        <w:rPr>
          <w:rFonts w:cstheme="minorHAnsi"/>
          <w:bCs/>
        </w:rPr>
      </w:pPr>
      <w:r w:rsidRPr="00D052DF">
        <w:rPr>
          <w:rFonts w:cstheme="minorHAnsi"/>
          <w:bCs/>
        </w:rPr>
        <w:t>wykorzystanie min. 70% surowca pochodzącego z recyklingu</w:t>
      </w:r>
    </w:p>
    <w:p w14:paraId="31D3D930" w14:textId="6258FB87" w:rsidR="00BB5DDC" w:rsidRPr="008D0F3F" w:rsidRDefault="00BB5DDC" w:rsidP="00284707">
      <w:pPr>
        <w:spacing w:after="0" w:line="264" w:lineRule="auto"/>
        <w:rPr>
          <w:rFonts w:cstheme="minorHAnsi"/>
          <w:sz w:val="20"/>
          <w:szCs w:val="20"/>
        </w:rPr>
      </w:pPr>
      <w:r w:rsidRPr="008D0F3F">
        <w:rPr>
          <w:rFonts w:cstheme="minorHAnsi"/>
          <w:sz w:val="20"/>
          <w:szCs w:val="20"/>
        </w:rPr>
        <w:t>Deklaracj</w:t>
      </w:r>
      <w:r w:rsidR="00D77193" w:rsidRPr="008D0F3F">
        <w:rPr>
          <w:rFonts w:cstheme="minorHAnsi"/>
          <w:sz w:val="20"/>
          <w:szCs w:val="20"/>
        </w:rPr>
        <w:t>a</w:t>
      </w:r>
      <w:r w:rsidRPr="008D0F3F">
        <w:rPr>
          <w:rFonts w:cstheme="minorHAnsi"/>
          <w:sz w:val="20"/>
          <w:szCs w:val="20"/>
        </w:rPr>
        <w:t xml:space="preserve"> Środowiskow</w:t>
      </w:r>
      <w:r w:rsidR="00D77193" w:rsidRPr="008D0F3F">
        <w:rPr>
          <w:rFonts w:cstheme="minorHAnsi"/>
          <w:sz w:val="20"/>
          <w:szCs w:val="20"/>
        </w:rPr>
        <w:t>a</w:t>
      </w:r>
      <w:r w:rsidRPr="008D0F3F">
        <w:rPr>
          <w:rFonts w:cstheme="minorHAnsi"/>
          <w:sz w:val="20"/>
          <w:szCs w:val="20"/>
        </w:rPr>
        <w:t xml:space="preserve"> (EPD) III typu zgodną z PN-EN 15804 oraz ISO 14025.</w:t>
      </w:r>
    </w:p>
    <w:p w14:paraId="273FC1EF" w14:textId="77777777" w:rsidR="00BB5DDC" w:rsidRPr="008D0F3F" w:rsidRDefault="00BB5DDC" w:rsidP="00284707">
      <w:pPr>
        <w:spacing w:after="0" w:line="264" w:lineRule="auto"/>
        <w:rPr>
          <w:rFonts w:cstheme="minorHAnsi"/>
          <w:sz w:val="20"/>
          <w:szCs w:val="20"/>
        </w:rPr>
      </w:pPr>
    </w:p>
    <w:p w14:paraId="53FFA9D7" w14:textId="3FD6138B" w:rsidR="00BB5DDC" w:rsidRPr="009F3920" w:rsidRDefault="00BB5DDC" w:rsidP="009F3920">
      <w:pPr>
        <w:spacing w:after="0" w:line="264" w:lineRule="auto"/>
        <w:rPr>
          <w:rFonts w:cstheme="minorHAnsi"/>
          <w:color w:val="000000" w:themeColor="text1"/>
          <w:sz w:val="20"/>
          <w:szCs w:val="20"/>
          <w:u w:val="single"/>
        </w:rPr>
      </w:pPr>
      <w:r w:rsidRPr="009F3920">
        <w:rPr>
          <w:rFonts w:cstheme="minorHAnsi"/>
          <w:color w:val="000000" w:themeColor="text1"/>
          <w:sz w:val="20"/>
          <w:szCs w:val="20"/>
          <w:u w:val="single"/>
        </w:rPr>
        <w:t>Jakość powietrza w pomieszczeniach</w:t>
      </w:r>
      <w:r w:rsidR="00FD7556" w:rsidRPr="009F3920">
        <w:rPr>
          <w:rFonts w:cstheme="minorHAnsi"/>
          <w:bCs/>
          <w:color w:val="000000" w:themeColor="text1"/>
          <w:sz w:val="20"/>
          <w:szCs w:val="20"/>
          <w:u w:val="single"/>
        </w:rPr>
        <w:t>:</w:t>
      </w:r>
    </w:p>
    <w:p w14:paraId="122389E8" w14:textId="77777777" w:rsidR="00BB5DDC" w:rsidRPr="00D77193" w:rsidRDefault="00BB5DDC" w:rsidP="00284707">
      <w:pPr>
        <w:pStyle w:val="Akapitzlist"/>
        <w:numPr>
          <w:ilvl w:val="0"/>
          <w:numId w:val="4"/>
        </w:numPr>
        <w:spacing w:after="0" w:line="264" w:lineRule="auto"/>
        <w:rPr>
          <w:rFonts w:cstheme="minorHAnsi"/>
          <w:bCs/>
        </w:rPr>
      </w:pPr>
      <w:r w:rsidRPr="00D77193">
        <w:rPr>
          <w:rFonts w:cstheme="minorHAnsi"/>
          <w:bCs/>
        </w:rPr>
        <w:t>materiał spełniający wymagania VOC klasy A+ (gdzie VOC oznacza Lotne Związki Organiczne)</w:t>
      </w:r>
    </w:p>
    <w:p w14:paraId="786E32DD" w14:textId="77777777" w:rsidR="00BB5DDC" w:rsidRPr="008D0F3F" w:rsidRDefault="00BB5DDC" w:rsidP="00284707">
      <w:pPr>
        <w:spacing w:after="0" w:line="264" w:lineRule="auto"/>
        <w:rPr>
          <w:rFonts w:cstheme="minorHAnsi"/>
          <w:sz w:val="20"/>
          <w:szCs w:val="20"/>
        </w:rPr>
      </w:pPr>
      <w:r w:rsidRPr="008D0F3F">
        <w:rPr>
          <w:rFonts w:cstheme="minorHAnsi"/>
          <w:sz w:val="20"/>
          <w:szCs w:val="20"/>
        </w:rPr>
        <w:t>Powyższy parametr potwierdzony stosownymi niezależnymi badaniami</w:t>
      </w:r>
    </w:p>
    <w:p w14:paraId="57A65617" w14:textId="07ADF86E" w:rsidR="002E459E" w:rsidRPr="008D0F3F" w:rsidRDefault="002E459E" w:rsidP="00284707">
      <w:pPr>
        <w:spacing w:after="0" w:line="264" w:lineRule="auto"/>
        <w:rPr>
          <w:rFonts w:eastAsiaTheme="minorEastAsia" w:cstheme="minorHAnsi"/>
          <w:b/>
          <w:smallCaps/>
          <w:spacing w:val="5"/>
          <w:sz w:val="20"/>
          <w:szCs w:val="20"/>
          <w:lang w:eastAsia="pl-PL"/>
        </w:rPr>
      </w:pPr>
    </w:p>
    <w:p w14:paraId="67A3BE27" w14:textId="23F3B450" w:rsidR="00BB5DDC" w:rsidRPr="008D0F3F" w:rsidRDefault="00203660" w:rsidP="00284707">
      <w:pPr>
        <w:pStyle w:val="Nagwek1"/>
        <w:spacing w:before="0" w:after="0" w:line="264" w:lineRule="auto"/>
        <w:rPr>
          <w:rFonts w:cstheme="minorHAnsi"/>
          <w:sz w:val="20"/>
          <w:szCs w:val="20"/>
        </w:rPr>
      </w:pPr>
      <w:r w:rsidRPr="008D0F3F">
        <w:rPr>
          <w:rFonts w:cstheme="minorHAnsi"/>
          <w:sz w:val="20"/>
          <w:szCs w:val="20"/>
        </w:rPr>
        <w:t xml:space="preserve">4. </w:t>
      </w:r>
      <w:r w:rsidR="00BB5DDC" w:rsidRPr="008D0F3F">
        <w:rPr>
          <w:rFonts w:cstheme="minorHAnsi"/>
          <w:sz w:val="20"/>
          <w:szCs w:val="20"/>
        </w:rPr>
        <w:t xml:space="preserve">Dokumentacja graficzna </w:t>
      </w:r>
      <w:r w:rsidR="00DC0BE3" w:rsidRPr="008D0F3F">
        <w:rPr>
          <w:rFonts w:cstheme="minorHAnsi"/>
          <w:sz w:val="20"/>
          <w:szCs w:val="20"/>
        </w:rPr>
        <w:t xml:space="preserve">i wymiary </w:t>
      </w:r>
      <w:proofErr w:type="spellStart"/>
      <w:r w:rsidR="00DC0BE3" w:rsidRPr="008D0F3F">
        <w:rPr>
          <w:rFonts w:cstheme="minorHAnsi"/>
          <w:sz w:val="20"/>
          <w:szCs w:val="20"/>
        </w:rPr>
        <w:t>sal</w:t>
      </w:r>
      <w:proofErr w:type="spellEnd"/>
    </w:p>
    <w:p w14:paraId="4852D2D9" w14:textId="77777777" w:rsidR="00FD7556" w:rsidRDefault="00FD7556" w:rsidP="00FD7556"/>
    <w:p w14:paraId="5216C034" w14:textId="66899CD7" w:rsidR="00F4631C" w:rsidRPr="00FD7556" w:rsidRDefault="00BB5DDC" w:rsidP="00FD7556">
      <w:pPr>
        <w:pStyle w:val="Nagwek2"/>
        <w:spacing w:before="0" w:line="264" w:lineRule="auto"/>
        <w:rPr>
          <w:rFonts w:asciiTheme="minorHAnsi" w:hAnsiTheme="minorHAnsi" w:cstheme="minorHAnsi"/>
          <w:b/>
          <w:color w:val="000000" w:themeColor="text1"/>
          <w:sz w:val="20"/>
          <w:szCs w:val="20"/>
        </w:rPr>
      </w:pPr>
      <w:r w:rsidRPr="00FD7556">
        <w:rPr>
          <w:rFonts w:asciiTheme="minorHAnsi" w:hAnsiTheme="minorHAnsi" w:cstheme="minorHAnsi"/>
          <w:b/>
          <w:color w:val="000000" w:themeColor="text1"/>
          <w:sz w:val="20"/>
          <w:szCs w:val="20"/>
        </w:rPr>
        <w:t>Sala A-9</w:t>
      </w:r>
    </w:p>
    <w:p w14:paraId="78E0020F" w14:textId="006726BA" w:rsidR="00BB5DDC" w:rsidRPr="008D0F3F" w:rsidRDefault="00DC0BE3" w:rsidP="00284707">
      <w:pPr>
        <w:spacing w:after="0" w:line="264" w:lineRule="auto"/>
        <w:rPr>
          <w:rFonts w:cstheme="minorHAnsi"/>
          <w:sz w:val="20"/>
          <w:szCs w:val="20"/>
        </w:rPr>
      </w:pPr>
      <w:bookmarkStart w:id="0" w:name="_Hlk193105814"/>
      <w:r w:rsidRPr="008D0F3F">
        <w:rPr>
          <w:rFonts w:cstheme="minorHAnsi"/>
          <w:sz w:val="20"/>
          <w:szCs w:val="20"/>
        </w:rPr>
        <w:t>Szerokość i długość: 597cm x 537cm</w:t>
      </w:r>
    </w:p>
    <w:p w14:paraId="5166927F" w14:textId="334957F5" w:rsidR="00DC0BE3" w:rsidRPr="008D0F3F" w:rsidRDefault="00DC0BE3" w:rsidP="00284707">
      <w:pPr>
        <w:spacing w:after="0" w:line="264" w:lineRule="auto"/>
        <w:rPr>
          <w:rFonts w:cstheme="minorHAnsi"/>
          <w:sz w:val="20"/>
          <w:szCs w:val="20"/>
        </w:rPr>
      </w:pPr>
      <w:r w:rsidRPr="008D0F3F">
        <w:rPr>
          <w:rFonts w:cstheme="minorHAnsi"/>
          <w:sz w:val="20"/>
          <w:szCs w:val="20"/>
        </w:rPr>
        <w:t xml:space="preserve">Wysokość </w:t>
      </w:r>
      <w:r w:rsidR="00F4631C" w:rsidRPr="008D0F3F">
        <w:rPr>
          <w:rFonts w:cstheme="minorHAnsi"/>
          <w:sz w:val="20"/>
          <w:szCs w:val="20"/>
        </w:rPr>
        <w:t>317cm – 313cm</w:t>
      </w:r>
    </w:p>
    <w:bookmarkEnd w:id="0"/>
    <w:p w14:paraId="44BC0125" w14:textId="7064966C" w:rsidR="00BB5DDC" w:rsidRPr="008D0F3F" w:rsidRDefault="006152F4" w:rsidP="00284707">
      <w:pPr>
        <w:spacing w:after="0" w:line="264" w:lineRule="auto"/>
        <w:rPr>
          <w:rFonts w:cstheme="minorHAnsi"/>
          <w:sz w:val="20"/>
          <w:szCs w:val="20"/>
        </w:rPr>
      </w:pPr>
      <w:r w:rsidRPr="008D0F3F">
        <w:rPr>
          <w:rFonts w:cstheme="minorHAnsi"/>
          <w:bCs/>
          <w:noProof/>
          <w:sz w:val="20"/>
          <w:szCs w:val="20"/>
        </w:rPr>
        <w:drawing>
          <wp:inline distT="0" distB="0" distL="0" distR="0" wp14:anchorId="6779B7C6" wp14:editId="374FB5CF">
            <wp:extent cx="5676595" cy="2979383"/>
            <wp:effectExtent l="0" t="0" r="635" b="0"/>
            <wp:docPr id="210694224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9713" cy="2981019"/>
                    </a:xfrm>
                    <a:prstGeom prst="rect">
                      <a:avLst/>
                    </a:prstGeom>
                    <a:noFill/>
                  </pic:spPr>
                </pic:pic>
              </a:graphicData>
            </a:graphic>
          </wp:inline>
        </w:drawing>
      </w:r>
    </w:p>
    <w:p w14:paraId="1B372973" w14:textId="509529DC" w:rsidR="00F4631C" w:rsidRPr="008D0F3F" w:rsidRDefault="00F4631C" w:rsidP="00284707">
      <w:pPr>
        <w:spacing w:after="0" w:line="264" w:lineRule="auto"/>
        <w:rPr>
          <w:rFonts w:eastAsiaTheme="majorEastAsia" w:cstheme="minorHAnsi"/>
          <w:color w:val="2E74B5" w:themeColor="accent1" w:themeShade="BF"/>
          <w:sz w:val="20"/>
          <w:szCs w:val="20"/>
        </w:rPr>
      </w:pPr>
    </w:p>
    <w:p w14:paraId="0361EC22" w14:textId="6FC17AD7" w:rsidR="00F4631C" w:rsidRPr="00FD7556" w:rsidRDefault="00BB5DDC" w:rsidP="00FD7556">
      <w:pPr>
        <w:pStyle w:val="Nagwek2"/>
        <w:spacing w:before="0" w:line="264" w:lineRule="auto"/>
        <w:rPr>
          <w:rFonts w:asciiTheme="minorHAnsi" w:hAnsiTheme="minorHAnsi" w:cstheme="minorHAnsi"/>
          <w:b/>
          <w:color w:val="000000" w:themeColor="text1"/>
          <w:sz w:val="20"/>
          <w:szCs w:val="20"/>
        </w:rPr>
      </w:pPr>
      <w:r w:rsidRPr="00FD7556">
        <w:rPr>
          <w:rFonts w:asciiTheme="minorHAnsi" w:hAnsiTheme="minorHAnsi" w:cstheme="minorHAnsi"/>
          <w:b/>
          <w:color w:val="000000" w:themeColor="text1"/>
          <w:sz w:val="20"/>
          <w:szCs w:val="20"/>
        </w:rPr>
        <w:t xml:space="preserve">Sala A-8 </w:t>
      </w:r>
    </w:p>
    <w:p w14:paraId="1644DEB8" w14:textId="0C34BFAA" w:rsidR="00F4631C" w:rsidRPr="008D0F3F" w:rsidRDefault="00F4631C" w:rsidP="00284707">
      <w:pPr>
        <w:spacing w:after="0" w:line="264" w:lineRule="auto"/>
        <w:rPr>
          <w:rFonts w:cstheme="minorHAnsi"/>
          <w:sz w:val="20"/>
          <w:szCs w:val="20"/>
        </w:rPr>
      </w:pPr>
      <w:r w:rsidRPr="008D0F3F">
        <w:rPr>
          <w:rFonts w:cstheme="minorHAnsi"/>
          <w:sz w:val="20"/>
          <w:szCs w:val="20"/>
        </w:rPr>
        <w:t xml:space="preserve">Szerokość i długość: 597cm x </w:t>
      </w:r>
      <w:r w:rsidR="0089239B" w:rsidRPr="008D0F3F">
        <w:rPr>
          <w:rFonts w:cstheme="minorHAnsi"/>
          <w:sz w:val="20"/>
          <w:szCs w:val="20"/>
        </w:rPr>
        <w:t>912</w:t>
      </w:r>
      <w:r w:rsidRPr="008D0F3F">
        <w:rPr>
          <w:rFonts w:cstheme="minorHAnsi"/>
          <w:sz w:val="20"/>
          <w:szCs w:val="20"/>
        </w:rPr>
        <w:t>cm</w:t>
      </w:r>
    </w:p>
    <w:p w14:paraId="1782B694" w14:textId="59304547" w:rsidR="00F4631C" w:rsidRPr="008D0F3F" w:rsidRDefault="00F4631C" w:rsidP="00284707">
      <w:pPr>
        <w:spacing w:after="0" w:line="264" w:lineRule="auto"/>
        <w:rPr>
          <w:rFonts w:cstheme="minorHAnsi"/>
          <w:sz w:val="20"/>
          <w:szCs w:val="20"/>
        </w:rPr>
      </w:pPr>
      <w:r w:rsidRPr="008D0F3F">
        <w:rPr>
          <w:rFonts w:cstheme="minorHAnsi"/>
          <w:sz w:val="20"/>
          <w:szCs w:val="20"/>
        </w:rPr>
        <w:t>Wysokość 319cm</w:t>
      </w:r>
    </w:p>
    <w:p w14:paraId="10F1A905" w14:textId="56A64ACA" w:rsidR="00BB5DDC" w:rsidRPr="008D0F3F" w:rsidRDefault="00495126" w:rsidP="00284707">
      <w:pPr>
        <w:spacing w:after="0" w:line="264" w:lineRule="auto"/>
        <w:rPr>
          <w:rFonts w:cstheme="minorHAnsi"/>
          <w:sz w:val="20"/>
          <w:szCs w:val="20"/>
        </w:rPr>
      </w:pPr>
      <w:r w:rsidRPr="008D0F3F">
        <w:rPr>
          <w:rFonts w:cstheme="minorHAnsi"/>
          <w:noProof/>
          <w:sz w:val="20"/>
          <w:szCs w:val="20"/>
        </w:rPr>
        <w:drawing>
          <wp:inline distT="0" distB="0" distL="0" distR="0" wp14:anchorId="4E7BB61B" wp14:editId="563F54D5">
            <wp:extent cx="6084570" cy="4980940"/>
            <wp:effectExtent l="0" t="0" r="0" b="0"/>
            <wp:docPr id="22824919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4570" cy="4980940"/>
                    </a:xfrm>
                    <a:prstGeom prst="rect">
                      <a:avLst/>
                    </a:prstGeom>
                    <a:noFill/>
                  </pic:spPr>
                </pic:pic>
              </a:graphicData>
            </a:graphic>
          </wp:inline>
        </w:drawing>
      </w:r>
    </w:p>
    <w:p w14:paraId="21EDE003" w14:textId="653F6E66" w:rsidR="0089239B" w:rsidRPr="008D0F3F" w:rsidRDefault="0089239B" w:rsidP="00284707">
      <w:pPr>
        <w:spacing w:after="0" w:line="264" w:lineRule="auto"/>
        <w:rPr>
          <w:rFonts w:cstheme="minorHAnsi"/>
          <w:sz w:val="20"/>
          <w:szCs w:val="20"/>
        </w:rPr>
      </w:pPr>
      <w:r w:rsidRPr="008D0F3F">
        <w:rPr>
          <w:rFonts w:cstheme="minorHAnsi"/>
          <w:sz w:val="20"/>
          <w:szCs w:val="20"/>
        </w:rPr>
        <w:br w:type="page"/>
      </w:r>
    </w:p>
    <w:p w14:paraId="4D7B3D29" w14:textId="77777777" w:rsidR="00BB5DDC" w:rsidRPr="008D0F3F" w:rsidRDefault="00BB5DDC" w:rsidP="00284707">
      <w:pPr>
        <w:spacing w:after="0" w:line="264" w:lineRule="auto"/>
        <w:rPr>
          <w:rFonts w:cstheme="minorHAnsi"/>
          <w:sz w:val="20"/>
          <w:szCs w:val="20"/>
        </w:rPr>
      </w:pPr>
    </w:p>
    <w:p w14:paraId="6C53C87E" w14:textId="08E95F8E" w:rsidR="0089239B" w:rsidRPr="00FD7556" w:rsidRDefault="00BB5DDC" w:rsidP="00FD7556">
      <w:pPr>
        <w:pStyle w:val="Nagwek2"/>
        <w:spacing w:before="0" w:line="264" w:lineRule="auto"/>
        <w:rPr>
          <w:rFonts w:asciiTheme="minorHAnsi" w:hAnsiTheme="minorHAnsi" w:cstheme="minorHAnsi"/>
          <w:b/>
          <w:color w:val="000000" w:themeColor="text1"/>
          <w:sz w:val="20"/>
          <w:szCs w:val="20"/>
        </w:rPr>
      </w:pPr>
      <w:r w:rsidRPr="00FD7556">
        <w:rPr>
          <w:rFonts w:asciiTheme="minorHAnsi" w:hAnsiTheme="minorHAnsi" w:cstheme="minorHAnsi"/>
          <w:b/>
          <w:color w:val="000000" w:themeColor="text1"/>
          <w:sz w:val="20"/>
          <w:szCs w:val="20"/>
        </w:rPr>
        <w:t xml:space="preserve">Sala A-7 </w:t>
      </w:r>
    </w:p>
    <w:p w14:paraId="32E5295F" w14:textId="631F6D9A" w:rsidR="0089239B" w:rsidRPr="008D0F3F" w:rsidRDefault="0089239B" w:rsidP="00284707">
      <w:pPr>
        <w:spacing w:after="0" w:line="264" w:lineRule="auto"/>
        <w:rPr>
          <w:rFonts w:cstheme="minorHAnsi"/>
          <w:sz w:val="20"/>
          <w:szCs w:val="20"/>
        </w:rPr>
      </w:pPr>
      <w:r w:rsidRPr="008D0F3F">
        <w:rPr>
          <w:rFonts w:cstheme="minorHAnsi"/>
          <w:sz w:val="20"/>
          <w:szCs w:val="20"/>
        </w:rPr>
        <w:t xml:space="preserve">Szerokość i długość: 597cm x </w:t>
      </w:r>
      <w:r w:rsidR="00540093" w:rsidRPr="008D0F3F">
        <w:rPr>
          <w:rFonts w:cstheme="minorHAnsi"/>
          <w:sz w:val="20"/>
          <w:szCs w:val="20"/>
        </w:rPr>
        <w:t>873</w:t>
      </w:r>
      <w:r w:rsidRPr="008D0F3F">
        <w:rPr>
          <w:rFonts w:cstheme="minorHAnsi"/>
          <w:sz w:val="20"/>
          <w:szCs w:val="20"/>
        </w:rPr>
        <w:t>cm</w:t>
      </w:r>
    </w:p>
    <w:p w14:paraId="1C70F0CA" w14:textId="7C634692" w:rsidR="0089239B" w:rsidRPr="008D0F3F" w:rsidRDefault="0089239B" w:rsidP="00284707">
      <w:pPr>
        <w:spacing w:after="0" w:line="264" w:lineRule="auto"/>
        <w:rPr>
          <w:rFonts w:cstheme="minorHAnsi"/>
          <w:sz w:val="20"/>
          <w:szCs w:val="20"/>
        </w:rPr>
      </w:pPr>
      <w:r w:rsidRPr="008D0F3F">
        <w:rPr>
          <w:rFonts w:cstheme="minorHAnsi"/>
          <w:sz w:val="20"/>
          <w:szCs w:val="20"/>
        </w:rPr>
        <w:t>Wysokość 31</w:t>
      </w:r>
      <w:r w:rsidR="00540093" w:rsidRPr="008D0F3F">
        <w:rPr>
          <w:rFonts w:cstheme="minorHAnsi"/>
          <w:sz w:val="20"/>
          <w:szCs w:val="20"/>
        </w:rPr>
        <w:t>9</w:t>
      </w:r>
      <w:r w:rsidRPr="008D0F3F">
        <w:rPr>
          <w:rFonts w:cstheme="minorHAnsi"/>
          <w:sz w:val="20"/>
          <w:szCs w:val="20"/>
        </w:rPr>
        <w:t>cm</w:t>
      </w:r>
    </w:p>
    <w:p w14:paraId="2AC15774" w14:textId="77777777" w:rsidR="0089239B" w:rsidRPr="008D0F3F" w:rsidRDefault="0089239B" w:rsidP="00284707">
      <w:pPr>
        <w:spacing w:after="0" w:line="264" w:lineRule="auto"/>
        <w:rPr>
          <w:rFonts w:cstheme="minorHAnsi"/>
          <w:sz w:val="20"/>
          <w:szCs w:val="20"/>
        </w:rPr>
      </w:pPr>
    </w:p>
    <w:p w14:paraId="324F70C6" w14:textId="470EB035" w:rsidR="00BB5DDC" w:rsidRPr="008D0F3F" w:rsidRDefault="007C08F3" w:rsidP="00284707">
      <w:pPr>
        <w:spacing w:after="0" w:line="264" w:lineRule="auto"/>
        <w:rPr>
          <w:rFonts w:cstheme="minorHAnsi"/>
          <w:sz w:val="20"/>
          <w:szCs w:val="20"/>
        </w:rPr>
      </w:pPr>
      <w:r w:rsidRPr="008D0F3F">
        <w:rPr>
          <w:rFonts w:cstheme="minorHAnsi"/>
          <w:noProof/>
          <w:sz w:val="20"/>
          <w:szCs w:val="20"/>
        </w:rPr>
        <w:drawing>
          <wp:inline distT="0" distB="0" distL="0" distR="0" wp14:anchorId="4C6105B9" wp14:editId="37E0D315">
            <wp:extent cx="5840730" cy="4725035"/>
            <wp:effectExtent l="0" t="0" r="7620" b="0"/>
            <wp:docPr id="142817517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0730" cy="4725035"/>
                    </a:xfrm>
                    <a:prstGeom prst="rect">
                      <a:avLst/>
                    </a:prstGeom>
                    <a:noFill/>
                  </pic:spPr>
                </pic:pic>
              </a:graphicData>
            </a:graphic>
          </wp:inline>
        </w:drawing>
      </w:r>
    </w:p>
    <w:p w14:paraId="5CD22883" w14:textId="056907C7" w:rsidR="00540093" w:rsidRPr="008D0F3F" w:rsidRDefault="00540093" w:rsidP="00284707">
      <w:pPr>
        <w:spacing w:after="0" w:line="264" w:lineRule="auto"/>
        <w:rPr>
          <w:rFonts w:cstheme="minorHAnsi"/>
          <w:sz w:val="20"/>
          <w:szCs w:val="20"/>
        </w:rPr>
      </w:pPr>
      <w:r w:rsidRPr="008D0F3F">
        <w:rPr>
          <w:rFonts w:cstheme="minorHAnsi"/>
          <w:sz w:val="20"/>
          <w:szCs w:val="20"/>
        </w:rPr>
        <w:br w:type="page"/>
      </w:r>
    </w:p>
    <w:p w14:paraId="295C1D22" w14:textId="77777777" w:rsidR="00540093" w:rsidRPr="008D0F3F" w:rsidRDefault="00540093" w:rsidP="00284707">
      <w:pPr>
        <w:spacing w:after="0" w:line="264" w:lineRule="auto"/>
        <w:rPr>
          <w:rFonts w:cstheme="minorHAnsi"/>
          <w:sz w:val="20"/>
          <w:szCs w:val="20"/>
        </w:rPr>
      </w:pPr>
    </w:p>
    <w:p w14:paraId="03A89112" w14:textId="3EE339D7" w:rsidR="00BB5DDC" w:rsidRPr="00FD7556" w:rsidRDefault="00BB5DDC" w:rsidP="00284707">
      <w:pPr>
        <w:pStyle w:val="Nagwek2"/>
        <w:spacing w:before="0" w:line="264" w:lineRule="auto"/>
        <w:rPr>
          <w:rFonts w:asciiTheme="minorHAnsi" w:hAnsiTheme="minorHAnsi" w:cstheme="minorHAnsi"/>
          <w:b/>
          <w:color w:val="000000" w:themeColor="text1"/>
          <w:sz w:val="20"/>
          <w:szCs w:val="20"/>
        </w:rPr>
      </w:pPr>
      <w:r w:rsidRPr="00FD7556">
        <w:rPr>
          <w:rFonts w:asciiTheme="minorHAnsi" w:hAnsiTheme="minorHAnsi" w:cstheme="minorHAnsi"/>
          <w:b/>
          <w:color w:val="000000" w:themeColor="text1"/>
          <w:sz w:val="20"/>
          <w:szCs w:val="20"/>
        </w:rPr>
        <w:t>Sala A -111</w:t>
      </w:r>
    </w:p>
    <w:p w14:paraId="5166E074" w14:textId="22BA6302" w:rsidR="00540093" w:rsidRPr="008D0F3F" w:rsidRDefault="00540093" w:rsidP="00284707">
      <w:pPr>
        <w:spacing w:after="0" w:line="264" w:lineRule="auto"/>
        <w:rPr>
          <w:rFonts w:cstheme="minorHAnsi"/>
          <w:sz w:val="20"/>
          <w:szCs w:val="20"/>
        </w:rPr>
      </w:pPr>
      <w:r w:rsidRPr="008D0F3F">
        <w:rPr>
          <w:rFonts w:cstheme="minorHAnsi"/>
          <w:sz w:val="20"/>
          <w:szCs w:val="20"/>
        </w:rPr>
        <w:t xml:space="preserve">Szerokość i długość: 597cm x </w:t>
      </w:r>
      <w:r w:rsidR="00BB0157" w:rsidRPr="008D0F3F">
        <w:rPr>
          <w:rFonts w:cstheme="minorHAnsi"/>
          <w:sz w:val="20"/>
          <w:szCs w:val="20"/>
        </w:rPr>
        <w:t>878</w:t>
      </w:r>
      <w:r w:rsidRPr="008D0F3F">
        <w:rPr>
          <w:rFonts w:cstheme="minorHAnsi"/>
          <w:sz w:val="20"/>
          <w:szCs w:val="20"/>
        </w:rPr>
        <w:t>cm</w:t>
      </w:r>
    </w:p>
    <w:p w14:paraId="72BDB41B" w14:textId="7844CCE0" w:rsidR="00540093" w:rsidRPr="008D0F3F" w:rsidRDefault="00540093" w:rsidP="00284707">
      <w:pPr>
        <w:spacing w:after="0" w:line="264" w:lineRule="auto"/>
        <w:rPr>
          <w:rFonts w:cstheme="minorHAnsi"/>
          <w:sz w:val="20"/>
          <w:szCs w:val="20"/>
        </w:rPr>
      </w:pPr>
      <w:r w:rsidRPr="008D0F3F">
        <w:rPr>
          <w:rFonts w:cstheme="minorHAnsi"/>
          <w:sz w:val="20"/>
          <w:szCs w:val="20"/>
        </w:rPr>
        <w:t>Wysokość 344 cm</w:t>
      </w:r>
    </w:p>
    <w:p w14:paraId="26777F99" w14:textId="77777777" w:rsidR="00540093" w:rsidRPr="008D0F3F" w:rsidRDefault="00540093" w:rsidP="00284707">
      <w:pPr>
        <w:spacing w:after="0" w:line="264" w:lineRule="auto"/>
        <w:rPr>
          <w:rFonts w:cstheme="minorHAnsi"/>
          <w:sz w:val="20"/>
          <w:szCs w:val="20"/>
        </w:rPr>
      </w:pPr>
    </w:p>
    <w:p w14:paraId="74D21E67" w14:textId="6A338356" w:rsidR="00BB5DDC" w:rsidRPr="008D0F3F" w:rsidRDefault="00A05B2C" w:rsidP="00284707">
      <w:pPr>
        <w:spacing w:after="0" w:line="264" w:lineRule="auto"/>
        <w:rPr>
          <w:rFonts w:cstheme="minorHAnsi"/>
          <w:sz w:val="20"/>
          <w:szCs w:val="20"/>
        </w:rPr>
      </w:pPr>
      <w:r w:rsidRPr="008D0F3F">
        <w:rPr>
          <w:rFonts w:cstheme="minorHAnsi"/>
          <w:noProof/>
          <w:sz w:val="20"/>
          <w:szCs w:val="20"/>
        </w:rPr>
        <w:drawing>
          <wp:inline distT="0" distB="0" distL="0" distR="0" wp14:anchorId="61DCC785" wp14:editId="4154B86A">
            <wp:extent cx="5535930" cy="4474845"/>
            <wp:effectExtent l="0" t="0" r="7620" b="1905"/>
            <wp:docPr id="1836136580"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5930" cy="4474845"/>
                    </a:xfrm>
                    <a:prstGeom prst="rect">
                      <a:avLst/>
                    </a:prstGeom>
                    <a:noFill/>
                  </pic:spPr>
                </pic:pic>
              </a:graphicData>
            </a:graphic>
          </wp:inline>
        </w:drawing>
      </w:r>
    </w:p>
    <w:sectPr w:rsidR="00BB5DDC" w:rsidRPr="008D0F3F" w:rsidSect="0032219A">
      <w:headerReference w:type="default" r:id="rId21"/>
      <w:footerReference w:type="default" r:id="rId22"/>
      <w:pgSz w:w="11906" w:h="16838"/>
      <w:pgMar w:top="1417" w:right="1417" w:bottom="1417" w:left="1417" w:header="709"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C01E9" w14:textId="77777777" w:rsidR="00DD3895" w:rsidRDefault="00DD3895" w:rsidP="00E010AC">
      <w:pPr>
        <w:spacing w:after="0" w:line="240" w:lineRule="auto"/>
      </w:pPr>
      <w:r>
        <w:separator/>
      </w:r>
    </w:p>
  </w:endnote>
  <w:endnote w:type="continuationSeparator" w:id="0">
    <w:p w14:paraId="56945446" w14:textId="77777777" w:rsidR="00DD3895" w:rsidRDefault="00DD3895" w:rsidP="00E010AC">
      <w:pPr>
        <w:spacing w:after="0" w:line="240" w:lineRule="auto"/>
      </w:pPr>
      <w:r>
        <w:continuationSeparator/>
      </w:r>
    </w:p>
  </w:endnote>
  <w:endnote w:type="continuationNotice" w:id="1">
    <w:p w14:paraId="1390C53F" w14:textId="77777777" w:rsidR="00DD3895" w:rsidRDefault="00DD3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7D8D" w14:textId="77777777" w:rsidR="000B6734" w:rsidRDefault="008E3875">
    <w:pPr>
      <w:pStyle w:val="Stopka"/>
    </w:pPr>
    <w:r>
      <w:rPr>
        <w:noProof/>
        <w:lang w:eastAsia="pl-PL"/>
      </w:rPr>
      <w:drawing>
        <wp:anchor distT="0" distB="0" distL="114300" distR="114300" simplePos="0" relativeHeight="251658240" behindDoc="1" locked="0" layoutInCell="1" allowOverlap="1" wp14:anchorId="2F0677DA" wp14:editId="6EB47EF5">
          <wp:simplePos x="0" y="0"/>
          <wp:positionH relativeFrom="column">
            <wp:posOffset>-700351</wp:posOffset>
          </wp:positionH>
          <wp:positionV relativeFrom="paragraph">
            <wp:posOffset>-376609</wp:posOffset>
          </wp:positionV>
          <wp:extent cx="7041600" cy="820800"/>
          <wp:effectExtent l="0" t="0" r="0" b="0"/>
          <wp:wrapNone/>
          <wp:docPr id="1542869029" name="Obraz 154286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_logotypów_b-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1600" cy="820800"/>
                  </a:xfrm>
                  <a:prstGeom prst="rect">
                    <a:avLst/>
                  </a:prstGeom>
                </pic:spPr>
              </pic:pic>
            </a:graphicData>
          </a:graphic>
          <wp14:sizeRelH relativeFrom="margin">
            <wp14:pctWidth>0</wp14:pctWidth>
          </wp14:sizeRelH>
          <wp14:sizeRelV relativeFrom="margin">
            <wp14:pctHeight>0</wp14:pctHeight>
          </wp14:sizeRelV>
        </wp:anchor>
      </w:drawing>
    </w:r>
  </w:p>
  <w:p w14:paraId="1DE244AB" w14:textId="77777777" w:rsidR="000B6734" w:rsidRDefault="000B6734">
    <w:pPr>
      <w:pStyle w:val="Stopka"/>
    </w:pPr>
  </w:p>
  <w:p w14:paraId="0C7121AD" w14:textId="77777777" w:rsidR="0049053A" w:rsidRDefault="004905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3625E" w14:textId="77777777" w:rsidR="00DD3895" w:rsidRDefault="00DD3895" w:rsidP="00E010AC">
      <w:pPr>
        <w:spacing w:after="0" w:line="240" w:lineRule="auto"/>
      </w:pPr>
      <w:r>
        <w:separator/>
      </w:r>
    </w:p>
  </w:footnote>
  <w:footnote w:type="continuationSeparator" w:id="0">
    <w:p w14:paraId="53995B8B" w14:textId="77777777" w:rsidR="00DD3895" w:rsidRDefault="00DD3895" w:rsidP="00E010AC">
      <w:pPr>
        <w:spacing w:after="0" w:line="240" w:lineRule="auto"/>
      </w:pPr>
      <w:r>
        <w:continuationSeparator/>
      </w:r>
    </w:p>
  </w:footnote>
  <w:footnote w:type="continuationNotice" w:id="1">
    <w:p w14:paraId="361205CE" w14:textId="77777777" w:rsidR="00DD3895" w:rsidRDefault="00DD38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8BC0" w14:textId="19AFF11C" w:rsidR="0049053A" w:rsidRDefault="009F5F68" w:rsidP="00397B33">
    <w:pPr>
      <w:pStyle w:val="Nagwek"/>
      <w:ind w:left="-426"/>
    </w:pPr>
    <w:r>
      <w:rPr>
        <w:noProof/>
      </w:rPr>
      <w:drawing>
        <wp:inline distT="0" distB="0" distL="0" distR="0" wp14:anchorId="0DC17439" wp14:editId="0250A526">
          <wp:extent cx="1072055" cy="679016"/>
          <wp:effectExtent l="0" t="0" r="0" b="6985"/>
          <wp:docPr id="16890054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28071" name="Obraz 1917028071"/>
                  <pic:cNvPicPr/>
                </pic:nvPicPr>
                <pic:blipFill>
                  <a:blip r:embed="rId1">
                    <a:extLst>
                      <a:ext uri="{28A0092B-C50C-407E-A947-70E740481C1C}">
                        <a14:useLocalDpi xmlns:a14="http://schemas.microsoft.com/office/drawing/2010/main" val="0"/>
                      </a:ext>
                    </a:extLst>
                  </a:blip>
                  <a:stretch>
                    <a:fillRect/>
                  </a:stretch>
                </pic:blipFill>
                <pic:spPr>
                  <a:xfrm>
                    <a:off x="0" y="0"/>
                    <a:ext cx="1081995" cy="685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0573D"/>
    <w:multiLevelType w:val="hybridMultilevel"/>
    <w:tmpl w:val="FEB4E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A21335"/>
    <w:multiLevelType w:val="hybridMultilevel"/>
    <w:tmpl w:val="FB6E6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F195B4E"/>
    <w:multiLevelType w:val="hybridMultilevel"/>
    <w:tmpl w:val="00DE9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D200D52"/>
    <w:multiLevelType w:val="hybridMultilevel"/>
    <w:tmpl w:val="81344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9305DE"/>
    <w:multiLevelType w:val="hybridMultilevel"/>
    <w:tmpl w:val="8E76E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1B615F"/>
    <w:multiLevelType w:val="hybridMultilevel"/>
    <w:tmpl w:val="8B62D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BC7063"/>
    <w:multiLevelType w:val="hybridMultilevel"/>
    <w:tmpl w:val="B008C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EFE53F5"/>
    <w:multiLevelType w:val="hybridMultilevel"/>
    <w:tmpl w:val="653E5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1C4434"/>
    <w:multiLevelType w:val="hybridMultilevel"/>
    <w:tmpl w:val="B01CA9F2"/>
    <w:lvl w:ilvl="0" w:tplc="0415000F">
      <w:start w:val="1"/>
      <w:numFmt w:val="decimal"/>
      <w:lvlText w:val="%1."/>
      <w:lvlJc w:val="left"/>
      <w:pPr>
        <w:ind w:left="2144" w:hanging="360"/>
      </w:pPr>
    </w:lvl>
    <w:lvl w:ilvl="1" w:tplc="F9F8310A">
      <w:start w:val="1"/>
      <w:numFmt w:val="lowerLetter"/>
      <w:lvlText w:val="%2."/>
      <w:lvlJc w:val="left"/>
      <w:pPr>
        <w:ind w:left="2864" w:hanging="360"/>
      </w:pPr>
      <w:rPr>
        <w:rFonts w:asciiTheme="minorHAnsi" w:eastAsiaTheme="minorEastAsia" w:hAnsiTheme="minorHAnsi" w:cstheme="minorHAnsi"/>
        <w:color w:val="auto"/>
      </w:rPr>
    </w:lvl>
    <w:lvl w:ilvl="2" w:tplc="0415001B">
      <w:start w:val="1"/>
      <w:numFmt w:val="lowerRoman"/>
      <w:lvlText w:val="%3."/>
      <w:lvlJc w:val="right"/>
      <w:pPr>
        <w:ind w:left="3584" w:hanging="180"/>
      </w:pPr>
    </w:lvl>
    <w:lvl w:ilvl="3" w:tplc="E18ECA9A">
      <w:start w:val="1"/>
      <w:numFmt w:val="decimal"/>
      <w:lvlText w:val="%4."/>
      <w:lvlJc w:val="left"/>
      <w:pPr>
        <w:ind w:left="4304" w:hanging="360"/>
      </w:pPr>
      <w:rPr>
        <w:rFonts w:asciiTheme="minorHAnsi" w:eastAsiaTheme="minorEastAsia" w:hAnsiTheme="minorHAnsi" w:cstheme="minorHAnsi"/>
      </w:rPr>
    </w:lvl>
    <w:lvl w:ilvl="4" w:tplc="04150019">
      <w:start w:val="1"/>
      <w:numFmt w:val="lowerLetter"/>
      <w:lvlText w:val="%5."/>
      <w:lvlJc w:val="left"/>
      <w:pPr>
        <w:ind w:left="5024" w:hanging="360"/>
      </w:pPr>
    </w:lvl>
    <w:lvl w:ilvl="5" w:tplc="0415001B">
      <w:start w:val="1"/>
      <w:numFmt w:val="lowerRoman"/>
      <w:lvlText w:val="%6."/>
      <w:lvlJc w:val="right"/>
      <w:pPr>
        <w:ind w:left="5744" w:hanging="180"/>
      </w:pPr>
    </w:lvl>
    <w:lvl w:ilvl="6" w:tplc="0415000F">
      <w:start w:val="1"/>
      <w:numFmt w:val="decimal"/>
      <w:lvlText w:val="%7."/>
      <w:lvlJc w:val="left"/>
      <w:pPr>
        <w:ind w:left="6464" w:hanging="360"/>
      </w:pPr>
    </w:lvl>
    <w:lvl w:ilvl="7" w:tplc="04150019">
      <w:start w:val="1"/>
      <w:numFmt w:val="lowerLetter"/>
      <w:lvlText w:val="%8."/>
      <w:lvlJc w:val="left"/>
      <w:pPr>
        <w:ind w:left="7184" w:hanging="360"/>
      </w:pPr>
    </w:lvl>
    <w:lvl w:ilvl="8" w:tplc="0415001B">
      <w:start w:val="1"/>
      <w:numFmt w:val="lowerRoman"/>
      <w:lvlText w:val="%9."/>
      <w:lvlJc w:val="right"/>
      <w:pPr>
        <w:ind w:left="7904" w:hanging="180"/>
      </w:pPr>
    </w:lvl>
  </w:abstractNum>
  <w:abstractNum w:abstractNumId="9" w15:restartNumberingAfterBreak="0">
    <w:nsid w:val="71477E68"/>
    <w:multiLevelType w:val="hybridMultilevel"/>
    <w:tmpl w:val="B0869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5695136">
    <w:abstractNumId w:val="8"/>
  </w:num>
  <w:num w:numId="2" w16cid:durableId="1976328741">
    <w:abstractNumId w:val="5"/>
  </w:num>
  <w:num w:numId="3" w16cid:durableId="1009255966">
    <w:abstractNumId w:val="3"/>
  </w:num>
  <w:num w:numId="4" w16cid:durableId="1386757154">
    <w:abstractNumId w:val="1"/>
  </w:num>
  <w:num w:numId="5" w16cid:durableId="386686280">
    <w:abstractNumId w:val="6"/>
  </w:num>
  <w:num w:numId="6" w16cid:durableId="1188448041">
    <w:abstractNumId w:val="2"/>
  </w:num>
  <w:num w:numId="7" w16cid:durableId="562180788">
    <w:abstractNumId w:val="9"/>
  </w:num>
  <w:num w:numId="8" w16cid:durableId="559823207">
    <w:abstractNumId w:val="7"/>
  </w:num>
  <w:num w:numId="9" w16cid:durableId="117309685">
    <w:abstractNumId w:val="4"/>
  </w:num>
  <w:num w:numId="10" w16cid:durableId="111005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0AC"/>
    <w:rsid w:val="00004FAE"/>
    <w:rsid w:val="00026C56"/>
    <w:rsid w:val="00056951"/>
    <w:rsid w:val="000837E9"/>
    <w:rsid w:val="00083F20"/>
    <w:rsid w:val="000A2231"/>
    <w:rsid w:val="000B6734"/>
    <w:rsid w:val="000D155B"/>
    <w:rsid w:val="00135A7B"/>
    <w:rsid w:val="00147C0B"/>
    <w:rsid w:val="00163544"/>
    <w:rsid w:val="00172D07"/>
    <w:rsid w:val="00174647"/>
    <w:rsid w:val="00184DBB"/>
    <w:rsid w:val="00193F45"/>
    <w:rsid w:val="001A0C43"/>
    <w:rsid w:val="001D056F"/>
    <w:rsid w:val="001E297B"/>
    <w:rsid w:val="00203660"/>
    <w:rsid w:val="00212D0D"/>
    <w:rsid w:val="00230123"/>
    <w:rsid w:val="002405E8"/>
    <w:rsid w:val="00275C7C"/>
    <w:rsid w:val="00284707"/>
    <w:rsid w:val="0029609B"/>
    <w:rsid w:val="002A2569"/>
    <w:rsid w:val="002C3485"/>
    <w:rsid w:val="002C4F83"/>
    <w:rsid w:val="002D3F7D"/>
    <w:rsid w:val="002E459E"/>
    <w:rsid w:val="002F2708"/>
    <w:rsid w:val="003075CF"/>
    <w:rsid w:val="0032219A"/>
    <w:rsid w:val="00350288"/>
    <w:rsid w:val="00384173"/>
    <w:rsid w:val="00397B33"/>
    <w:rsid w:val="003D4776"/>
    <w:rsid w:val="003D4B92"/>
    <w:rsid w:val="003D6D9B"/>
    <w:rsid w:val="003D7369"/>
    <w:rsid w:val="0043538B"/>
    <w:rsid w:val="00454705"/>
    <w:rsid w:val="00465D04"/>
    <w:rsid w:val="0049053A"/>
    <w:rsid w:val="00495126"/>
    <w:rsid w:val="004B107F"/>
    <w:rsid w:val="005115F2"/>
    <w:rsid w:val="00512508"/>
    <w:rsid w:val="00537BCD"/>
    <w:rsid w:val="00540093"/>
    <w:rsid w:val="0056632F"/>
    <w:rsid w:val="00566BF4"/>
    <w:rsid w:val="00572389"/>
    <w:rsid w:val="005E677A"/>
    <w:rsid w:val="00604D19"/>
    <w:rsid w:val="006152F4"/>
    <w:rsid w:val="006344AA"/>
    <w:rsid w:val="00636E3D"/>
    <w:rsid w:val="0064000B"/>
    <w:rsid w:val="00663DA8"/>
    <w:rsid w:val="006719AB"/>
    <w:rsid w:val="006935C2"/>
    <w:rsid w:val="006958D7"/>
    <w:rsid w:val="006D72C0"/>
    <w:rsid w:val="00705C74"/>
    <w:rsid w:val="00715D9D"/>
    <w:rsid w:val="00725A8A"/>
    <w:rsid w:val="00725AC2"/>
    <w:rsid w:val="00730464"/>
    <w:rsid w:val="007325E4"/>
    <w:rsid w:val="00743819"/>
    <w:rsid w:val="00747E4D"/>
    <w:rsid w:val="00797390"/>
    <w:rsid w:val="007C08F3"/>
    <w:rsid w:val="007F6975"/>
    <w:rsid w:val="00834E06"/>
    <w:rsid w:val="00850541"/>
    <w:rsid w:val="008724B6"/>
    <w:rsid w:val="0088244E"/>
    <w:rsid w:val="0089239B"/>
    <w:rsid w:val="00894CAB"/>
    <w:rsid w:val="008D0F3F"/>
    <w:rsid w:val="008E3875"/>
    <w:rsid w:val="008E63A2"/>
    <w:rsid w:val="00902672"/>
    <w:rsid w:val="00911F88"/>
    <w:rsid w:val="00927BE5"/>
    <w:rsid w:val="009632D7"/>
    <w:rsid w:val="0097562B"/>
    <w:rsid w:val="009B6A09"/>
    <w:rsid w:val="009E0238"/>
    <w:rsid w:val="009F3920"/>
    <w:rsid w:val="009F5172"/>
    <w:rsid w:val="009F5F68"/>
    <w:rsid w:val="009F617E"/>
    <w:rsid w:val="00A05B2C"/>
    <w:rsid w:val="00A0729D"/>
    <w:rsid w:val="00A57F94"/>
    <w:rsid w:val="00A7604F"/>
    <w:rsid w:val="00A761AD"/>
    <w:rsid w:val="00AE44D4"/>
    <w:rsid w:val="00B07393"/>
    <w:rsid w:val="00B12FA0"/>
    <w:rsid w:val="00B53C17"/>
    <w:rsid w:val="00B570E9"/>
    <w:rsid w:val="00BA4856"/>
    <w:rsid w:val="00BA54BB"/>
    <w:rsid w:val="00BB0157"/>
    <w:rsid w:val="00BB1BAC"/>
    <w:rsid w:val="00BB5DDC"/>
    <w:rsid w:val="00C22C44"/>
    <w:rsid w:val="00C51227"/>
    <w:rsid w:val="00C73F26"/>
    <w:rsid w:val="00C9590B"/>
    <w:rsid w:val="00C9654B"/>
    <w:rsid w:val="00CB4358"/>
    <w:rsid w:val="00CC20F5"/>
    <w:rsid w:val="00CC6488"/>
    <w:rsid w:val="00CE3B8B"/>
    <w:rsid w:val="00CF5CD0"/>
    <w:rsid w:val="00D0479D"/>
    <w:rsid w:val="00D052DF"/>
    <w:rsid w:val="00D5331A"/>
    <w:rsid w:val="00D77193"/>
    <w:rsid w:val="00DC0BE3"/>
    <w:rsid w:val="00DD3895"/>
    <w:rsid w:val="00DD6078"/>
    <w:rsid w:val="00DD6D53"/>
    <w:rsid w:val="00DF3902"/>
    <w:rsid w:val="00E010AC"/>
    <w:rsid w:val="00E15067"/>
    <w:rsid w:val="00E30173"/>
    <w:rsid w:val="00E526BC"/>
    <w:rsid w:val="00E54EA6"/>
    <w:rsid w:val="00E6688D"/>
    <w:rsid w:val="00E857FB"/>
    <w:rsid w:val="00EA0A8D"/>
    <w:rsid w:val="00EA2B19"/>
    <w:rsid w:val="00EB1CCA"/>
    <w:rsid w:val="00EB6330"/>
    <w:rsid w:val="00EC386E"/>
    <w:rsid w:val="00EC6D21"/>
    <w:rsid w:val="00ED03A7"/>
    <w:rsid w:val="00ED5E91"/>
    <w:rsid w:val="00EE19CC"/>
    <w:rsid w:val="00F04A62"/>
    <w:rsid w:val="00F05DEC"/>
    <w:rsid w:val="00F1417D"/>
    <w:rsid w:val="00F450BA"/>
    <w:rsid w:val="00F4631C"/>
    <w:rsid w:val="00F55F16"/>
    <w:rsid w:val="00F6365D"/>
    <w:rsid w:val="00F644BE"/>
    <w:rsid w:val="00F678F6"/>
    <w:rsid w:val="00F748AE"/>
    <w:rsid w:val="00F806BB"/>
    <w:rsid w:val="00F9294C"/>
    <w:rsid w:val="00FA42CD"/>
    <w:rsid w:val="00FD7556"/>
    <w:rsid w:val="00FE309B"/>
    <w:rsid w:val="00FF036E"/>
    <w:rsid w:val="00FF2574"/>
    <w:rsid w:val="4E3E596B"/>
    <w:rsid w:val="6F79C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79BE0"/>
  <w15:chartTrackingRefBased/>
  <w15:docId w15:val="{19294A9B-F19E-4D18-8D8F-0BE6F05F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093"/>
  </w:style>
  <w:style w:type="paragraph" w:styleId="Nagwek1">
    <w:name w:val="heading 1"/>
    <w:basedOn w:val="Normalny"/>
    <w:next w:val="Normalny"/>
    <w:link w:val="Nagwek1Znak"/>
    <w:uiPriority w:val="9"/>
    <w:qFormat/>
    <w:rsid w:val="000A2231"/>
    <w:pPr>
      <w:spacing w:before="300" w:after="40" w:line="276" w:lineRule="auto"/>
      <w:outlineLvl w:val="0"/>
    </w:pPr>
    <w:rPr>
      <w:rFonts w:eastAsiaTheme="minorEastAsia"/>
      <w:b/>
      <w:smallCaps/>
      <w:spacing w:val="5"/>
      <w:sz w:val="24"/>
      <w:szCs w:val="32"/>
      <w:lang w:eastAsia="pl-PL"/>
    </w:rPr>
  </w:style>
  <w:style w:type="paragraph" w:styleId="Nagwek2">
    <w:name w:val="heading 2"/>
    <w:basedOn w:val="Normalny"/>
    <w:next w:val="Normalny"/>
    <w:link w:val="Nagwek2Znak"/>
    <w:uiPriority w:val="9"/>
    <w:unhideWhenUsed/>
    <w:qFormat/>
    <w:rsid w:val="00CF5C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E857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10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0AC"/>
  </w:style>
  <w:style w:type="paragraph" w:styleId="Stopka">
    <w:name w:val="footer"/>
    <w:basedOn w:val="Normalny"/>
    <w:link w:val="StopkaZnak"/>
    <w:uiPriority w:val="99"/>
    <w:unhideWhenUsed/>
    <w:rsid w:val="00E010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0AC"/>
  </w:style>
  <w:style w:type="character" w:customStyle="1" w:styleId="Nagwek1Znak">
    <w:name w:val="Nagłówek 1 Znak"/>
    <w:basedOn w:val="Domylnaczcionkaakapitu"/>
    <w:link w:val="Nagwek1"/>
    <w:uiPriority w:val="9"/>
    <w:rsid w:val="000A2231"/>
    <w:rPr>
      <w:rFonts w:eastAsiaTheme="minorEastAsia"/>
      <w:b/>
      <w:smallCaps/>
      <w:spacing w:val="5"/>
      <w:sz w:val="24"/>
      <w:szCs w:val="32"/>
      <w:lang w:eastAsia="pl-PL"/>
    </w:rPr>
  </w:style>
  <w:style w:type="paragraph" w:styleId="Akapitzlist">
    <w:name w:val="List Paragraph"/>
    <w:aliases w:val="normalny tekst,L1,Numerowanie,Wypunktowanie,Numeracja załączników"/>
    <w:basedOn w:val="Normalny"/>
    <w:link w:val="AkapitzlistZnak"/>
    <w:uiPriority w:val="1"/>
    <w:qFormat/>
    <w:rsid w:val="000A2231"/>
    <w:pPr>
      <w:spacing w:after="200" w:line="276" w:lineRule="auto"/>
      <w:ind w:left="720"/>
      <w:contextualSpacing/>
      <w:jc w:val="both"/>
    </w:pPr>
    <w:rPr>
      <w:rFonts w:eastAsiaTheme="minorEastAsia"/>
      <w:sz w:val="20"/>
      <w:szCs w:val="20"/>
      <w:lang w:eastAsia="pl-PL"/>
    </w:rPr>
  </w:style>
  <w:style w:type="character" w:customStyle="1" w:styleId="AkapitzlistZnak">
    <w:name w:val="Akapit z listą Znak"/>
    <w:aliases w:val="normalny tekst Znak,L1 Znak,Numerowanie Znak,Wypunktowanie Znak,Numeracja załączników Znak"/>
    <w:link w:val="Akapitzlist"/>
    <w:uiPriority w:val="1"/>
    <w:qFormat/>
    <w:rsid w:val="000A2231"/>
    <w:rPr>
      <w:rFonts w:eastAsiaTheme="minorEastAsia"/>
      <w:sz w:val="20"/>
      <w:szCs w:val="20"/>
      <w:lang w:eastAsia="pl-PL"/>
    </w:rPr>
  </w:style>
  <w:style w:type="character" w:customStyle="1" w:styleId="Nagwek2Znak">
    <w:name w:val="Nagłówek 2 Znak"/>
    <w:basedOn w:val="Domylnaczcionkaakapitu"/>
    <w:link w:val="Nagwek2"/>
    <w:uiPriority w:val="9"/>
    <w:rsid w:val="00CF5CD0"/>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E857FB"/>
    <w:rPr>
      <w:rFonts w:asciiTheme="majorHAnsi" w:eastAsiaTheme="majorEastAsia" w:hAnsiTheme="majorHAnsi" w:cstheme="majorBidi"/>
      <w:color w:val="1F4D78" w:themeColor="accent1" w:themeShade="7F"/>
      <w:sz w:val="24"/>
      <w:szCs w:val="24"/>
    </w:rPr>
  </w:style>
  <w:style w:type="character" w:styleId="Odwoaniedokomentarza">
    <w:name w:val="annotation reference"/>
    <w:basedOn w:val="Domylnaczcionkaakapitu"/>
    <w:uiPriority w:val="99"/>
    <w:semiHidden/>
    <w:unhideWhenUsed/>
    <w:rsid w:val="00DD6078"/>
    <w:rPr>
      <w:sz w:val="16"/>
      <w:szCs w:val="16"/>
    </w:rPr>
  </w:style>
  <w:style w:type="paragraph" w:styleId="Tekstkomentarza">
    <w:name w:val="annotation text"/>
    <w:basedOn w:val="Normalny"/>
    <w:link w:val="TekstkomentarzaZnak"/>
    <w:uiPriority w:val="99"/>
    <w:unhideWhenUsed/>
    <w:rsid w:val="00DD6078"/>
    <w:pPr>
      <w:spacing w:line="240" w:lineRule="auto"/>
    </w:pPr>
    <w:rPr>
      <w:sz w:val="20"/>
      <w:szCs w:val="20"/>
    </w:rPr>
  </w:style>
  <w:style w:type="character" w:customStyle="1" w:styleId="TekstkomentarzaZnak">
    <w:name w:val="Tekst komentarza Znak"/>
    <w:basedOn w:val="Domylnaczcionkaakapitu"/>
    <w:link w:val="Tekstkomentarza"/>
    <w:uiPriority w:val="99"/>
    <w:rsid w:val="00DD6078"/>
    <w:rPr>
      <w:sz w:val="20"/>
      <w:szCs w:val="20"/>
    </w:rPr>
  </w:style>
  <w:style w:type="paragraph" w:styleId="Tematkomentarza">
    <w:name w:val="annotation subject"/>
    <w:basedOn w:val="Tekstkomentarza"/>
    <w:next w:val="Tekstkomentarza"/>
    <w:link w:val="TematkomentarzaZnak"/>
    <w:uiPriority w:val="99"/>
    <w:semiHidden/>
    <w:unhideWhenUsed/>
    <w:rsid w:val="00DD6078"/>
    <w:rPr>
      <w:b/>
      <w:bCs/>
    </w:rPr>
  </w:style>
  <w:style w:type="character" w:customStyle="1" w:styleId="TematkomentarzaZnak">
    <w:name w:val="Temat komentarza Znak"/>
    <w:basedOn w:val="TekstkomentarzaZnak"/>
    <w:link w:val="Tematkomentarza"/>
    <w:uiPriority w:val="99"/>
    <w:semiHidden/>
    <w:rsid w:val="00DD60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tiff"/></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102F188BBAAF4469221074B11E67351" ma:contentTypeVersion="11" ma:contentTypeDescription="Utwórz nowy dokument." ma:contentTypeScope="" ma:versionID="b8d715abfce7022ecfdfdcfb603129b3">
  <xsd:schema xmlns:xsd="http://www.w3.org/2001/XMLSchema" xmlns:xs="http://www.w3.org/2001/XMLSchema" xmlns:p="http://schemas.microsoft.com/office/2006/metadata/properties" xmlns:ns2="cadbfe20-56bd-4912-8589-9a882c3ed451" xmlns:ns3="c0966f51-9608-473a-a189-6dd7beae8afd" targetNamespace="http://schemas.microsoft.com/office/2006/metadata/properties" ma:root="true" ma:fieldsID="e13206a6d980115f0949b68bf985b918" ns2:_="" ns3:_="">
    <xsd:import namespace="cadbfe20-56bd-4912-8589-9a882c3ed451"/>
    <xsd:import namespace="c0966f51-9608-473a-a189-6dd7beae8a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bfe20-56bd-4912-8589-9a882c3e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6b719bee-a9bf-472d-a223-a17fc4a29a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66f51-9608-473a-a189-6dd7beae8a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a1e72e-73fc-4f28-b664-9f6b1e1db7e6}" ma:internalName="TaxCatchAll" ma:showField="CatchAllData" ma:web="c0966f51-9608-473a-a189-6dd7beae8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966f51-9608-473a-a189-6dd7beae8afd" xsi:nil="true"/>
    <lcf76f155ced4ddcb4097134ff3c332f xmlns="cadbfe20-56bd-4912-8589-9a882c3ed4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E5394A-C905-4FD3-A9F4-E8065EBD4C35}">
  <ds:schemaRefs>
    <ds:schemaRef ds:uri="http://schemas.openxmlformats.org/officeDocument/2006/bibliography"/>
  </ds:schemaRefs>
</ds:datastoreItem>
</file>

<file path=customXml/itemProps2.xml><?xml version="1.0" encoding="utf-8"?>
<ds:datastoreItem xmlns:ds="http://schemas.openxmlformats.org/officeDocument/2006/customXml" ds:itemID="{948E6DA5-F9B0-4061-BE66-5D50F4A83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bfe20-56bd-4912-8589-9a882c3ed451"/>
    <ds:schemaRef ds:uri="c0966f51-9608-473a-a189-6dd7beae8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A64E9-16FD-4C1F-A585-CDEF0B076B8D}">
  <ds:schemaRefs>
    <ds:schemaRef ds:uri="http://schemas.microsoft.com/sharepoint/v3/contenttype/forms"/>
  </ds:schemaRefs>
</ds:datastoreItem>
</file>

<file path=customXml/itemProps4.xml><?xml version="1.0" encoding="utf-8"?>
<ds:datastoreItem xmlns:ds="http://schemas.openxmlformats.org/officeDocument/2006/customXml" ds:itemID="{0B53FF71-6BD9-4896-94A9-8BD8E91E6C48}">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c0966f51-9608-473a-a189-6dd7beae8afd"/>
    <ds:schemaRef ds:uri="cadbfe20-56bd-4912-8589-9a882c3ed45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1375</Words>
  <Characters>8253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Gzowska</dc:creator>
  <cp:keywords/>
  <dc:description/>
  <cp:lastModifiedBy>ANETA ADAMCZYK</cp:lastModifiedBy>
  <cp:revision>3</cp:revision>
  <dcterms:created xsi:type="dcterms:W3CDTF">2025-04-04T13:18:00Z</dcterms:created>
  <dcterms:modified xsi:type="dcterms:W3CDTF">2025-04-24T08:18:00Z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0x0101001102F188BBAAF4469221074B11E67351</vt:lpwstr>
  </property>
  <property fmtid="{D5CDD505-2E9C-101B-9397-08002B2CF9AE}" pid="3" name="MediaServiceImageTags">
    <vt:lpwstr/>
  </property>
</Properties>
</file>